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5D7E7" w14:textId="3EB3C379" w:rsidR="00634484" w:rsidRDefault="00ED34B3" w:rsidP="00C409F2">
      <w:pPr>
        <w:tabs>
          <w:tab w:val="center" w:pos="10771"/>
        </w:tabs>
        <w:spacing w:after="92" w:line="259" w:lineRule="auto"/>
        <w:ind w:left="0" w:firstLine="0"/>
        <w:jc w:val="center"/>
      </w:pPr>
      <w:r>
        <w:rPr>
          <w:rFonts w:ascii="Calibri" w:eastAsia="Calibri" w:hAnsi="Calibri" w:cs="Calibri"/>
          <w:b/>
          <w:sz w:val="22"/>
        </w:rPr>
        <w:t>ΠΟΛΥΤΕΧΝΙΚΗ ΣΧΟΛΗ</w:t>
      </w:r>
    </w:p>
    <w:p w14:paraId="78087D66" w14:textId="2730DBB4" w:rsidR="00634484" w:rsidRDefault="00ED34B3" w:rsidP="00C409F2">
      <w:pPr>
        <w:spacing w:after="92" w:line="259" w:lineRule="auto"/>
        <w:ind w:left="5619" w:hanging="5526"/>
        <w:jc w:val="center"/>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29DFA6E" wp14:editId="319D4C5E">
                <wp:simplePos x="0" y="0"/>
                <wp:positionH relativeFrom="column">
                  <wp:posOffset>3342259</wp:posOffset>
                </wp:positionH>
                <wp:positionV relativeFrom="paragraph">
                  <wp:posOffset>-339088</wp:posOffset>
                </wp:positionV>
                <wp:extent cx="9525" cy="908050"/>
                <wp:effectExtent l="0" t="0" r="0" b="0"/>
                <wp:wrapSquare wrapText="bothSides"/>
                <wp:docPr id="10772" name="Group 10772"/>
                <wp:cNvGraphicFramePr/>
                <a:graphic xmlns:a="http://schemas.openxmlformats.org/drawingml/2006/main">
                  <a:graphicData uri="http://schemas.microsoft.com/office/word/2010/wordprocessingGroup">
                    <wpg:wgp>
                      <wpg:cNvGrpSpPr/>
                      <wpg:grpSpPr>
                        <a:xfrm>
                          <a:off x="0" y="0"/>
                          <a:ext cx="9525" cy="908050"/>
                          <a:chOff x="0" y="0"/>
                          <a:chExt cx="9525" cy="908050"/>
                        </a:xfrm>
                      </wpg:grpSpPr>
                      <wps:wsp>
                        <wps:cNvPr id="792" name="Shape 792"/>
                        <wps:cNvSpPr/>
                        <wps:spPr>
                          <a:xfrm>
                            <a:off x="0" y="0"/>
                            <a:ext cx="0" cy="908050"/>
                          </a:xfrm>
                          <a:custGeom>
                            <a:avLst/>
                            <a:gdLst/>
                            <a:ahLst/>
                            <a:cxnLst/>
                            <a:rect l="0" t="0" r="0" b="0"/>
                            <a:pathLst>
                              <a:path h="908050">
                                <a:moveTo>
                                  <a:pt x="0" y="0"/>
                                </a:moveTo>
                                <a:lnTo>
                                  <a:pt x="0" y="908050"/>
                                </a:lnTo>
                              </a:path>
                            </a:pathLst>
                          </a:custGeom>
                          <a:ln w="9525" cap="flat">
                            <a:round/>
                          </a:ln>
                        </wps:spPr>
                        <wps:style>
                          <a:lnRef idx="1">
                            <a:srgbClr val="00206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772" style="width:0.75pt;height:71.5pt;position:absolute;mso-position-horizontal-relative:text;mso-position-horizontal:absolute;margin-left:263.17pt;mso-position-vertical-relative:text;margin-top:-26.7pt;" coordsize="95,9080">
                <v:shape id="Shape 792" style="position:absolute;width:0;height:9080;left:0;top:0;" coordsize="0,908050" path="m0,0l0,908050">
                  <v:stroke weight="0.75pt" endcap="flat" joinstyle="round" on="true" color="#002060"/>
                  <v:fill on="false" color="#000000" opacity="0"/>
                </v:shape>
                <w10:wrap type="square"/>
              </v:group>
            </w:pict>
          </mc:Fallback>
        </mc:AlternateContent>
      </w:r>
      <w:r>
        <w:rPr>
          <w:noProof/>
        </w:rPr>
        <w:drawing>
          <wp:anchor distT="0" distB="0" distL="114300" distR="114300" simplePos="0" relativeHeight="251659264" behindDoc="0" locked="0" layoutInCell="1" allowOverlap="0" wp14:anchorId="7A87761B" wp14:editId="39CAE059">
            <wp:simplePos x="0" y="0"/>
            <wp:positionH relativeFrom="column">
              <wp:posOffset>516509</wp:posOffset>
            </wp:positionH>
            <wp:positionV relativeFrom="paragraph">
              <wp:posOffset>181611</wp:posOffset>
            </wp:positionV>
            <wp:extent cx="2402205" cy="409575"/>
            <wp:effectExtent l="0" t="0" r="0" b="0"/>
            <wp:wrapSquare wrapText="bothSides"/>
            <wp:docPr id="594" name="Picture 594" descr="F:\UOWM-logo-gr (2).png"/>
            <wp:cNvGraphicFramePr/>
            <a:graphic xmlns:a="http://schemas.openxmlformats.org/drawingml/2006/main">
              <a:graphicData uri="http://schemas.openxmlformats.org/drawingml/2006/picture">
                <pic:pic xmlns:pic="http://schemas.openxmlformats.org/drawingml/2006/picture">
                  <pic:nvPicPr>
                    <pic:cNvPr id="594" name="Picture 594"/>
                    <pic:cNvPicPr/>
                  </pic:nvPicPr>
                  <pic:blipFill>
                    <a:blip r:embed="rId7"/>
                    <a:stretch>
                      <a:fillRect/>
                    </a:stretch>
                  </pic:blipFill>
                  <pic:spPr>
                    <a:xfrm>
                      <a:off x="0" y="0"/>
                      <a:ext cx="2402205" cy="409575"/>
                    </a:xfrm>
                    <a:prstGeom prst="rect">
                      <a:avLst/>
                    </a:prstGeom>
                  </pic:spPr>
                </pic:pic>
              </a:graphicData>
            </a:graphic>
          </wp:anchor>
        </w:drawing>
      </w:r>
      <w:r>
        <w:rPr>
          <w:rFonts w:ascii="Calibri" w:eastAsia="Calibri" w:hAnsi="Calibri" w:cs="Calibri"/>
          <w:b/>
          <w:sz w:val="22"/>
        </w:rPr>
        <w:t xml:space="preserve">ΕΛΛΗΝΙΚΗ ΔΗΜΟΚΡΑΤΙΑ </w:t>
      </w:r>
      <w:r w:rsidR="00C409F2" w:rsidRPr="00C409F2">
        <w:rPr>
          <w:rFonts w:ascii="Calibri" w:eastAsia="Calibri" w:hAnsi="Calibri" w:cs="Calibri"/>
          <w:b/>
          <w:sz w:val="22"/>
          <w:lang w:val="el-GR"/>
        </w:rPr>
        <w:tab/>
      </w:r>
      <w:r>
        <w:rPr>
          <w:rFonts w:ascii="Calibri" w:eastAsia="Calibri" w:hAnsi="Calibri" w:cs="Calibri"/>
          <w:b/>
          <w:sz w:val="22"/>
        </w:rPr>
        <w:t xml:space="preserve">ΤΜΗΜΑ: ΗΛΕΚΤΡΟΛΟΓΩΝ ΜΗΧΑΝΙΚΩΝ ΚΑΙ </w:t>
      </w:r>
      <w:r w:rsidR="00C409F2" w:rsidRPr="00C409F2">
        <w:rPr>
          <w:rFonts w:ascii="Calibri" w:eastAsia="Calibri" w:hAnsi="Calibri" w:cs="Calibri"/>
          <w:b/>
          <w:sz w:val="22"/>
          <w:lang w:val="el-GR"/>
        </w:rPr>
        <w:t xml:space="preserve"> </w:t>
      </w:r>
      <w:r>
        <w:rPr>
          <w:rFonts w:ascii="Calibri" w:eastAsia="Calibri" w:hAnsi="Calibri" w:cs="Calibri"/>
          <w:b/>
          <w:sz w:val="22"/>
        </w:rPr>
        <w:t>ΜΗΧΑΝΙΚΩΝ ΥΠΟΛΟΓΙΣΤΩΝ</w:t>
      </w:r>
    </w:p>
    <w:p w14:paraId="78BFB301" w14:textId="19C592D4" w:rsidR="00634484" w:rsidRDefault="00ED34B3" w:rsidP="00C409F2">
      <w:pPr>
        <w:pStyle w:val="Heading1"/>
        <w:numPr>
          <w:ilvl w:val="0"/>
          <w:numId w:val="0"/>
        </w:numPr>
        <w:spacing w:after="251"/>
        <w:ind w:left="720"/>
        <w:jc w:val="center"/>
      </w:pPr>
      <w:r>
        <w:rPr>
          <w:rFonts w:ascii="Calibri" w:eastAsia="Calibri" w:hAnsi="Calibri" w:cs="Calibri"/>
          <w:sz w:val="24"/>
        </w:rPr>
        <w:t>ΠΜΣ ΜΗΧΑΤΡΟΝΙΚΗ</w:t>
      </w:r>
    </w:p>
    <w:p w14:paraId="6D43355B" w14:textId="1283EBFF" w:rsidR="00634484" w:rsidRDefault="00ED34B3" w:rsidP="00634E62">
      <w:pPr>
        <w:spacing w:after="92" w:line="259" w:lineRule="auto"/>
        <w:ind w:left="5665" w:hanging="10"/>
        <w:jc w:val="center"/>
      </w:pPr>
      <w:r>
        <w:rPr>
          <w:rFonts w:ascii="Calibri" w:eastAsia="Calibri" w:hAnsi="Calibri" w:cs="Calibri"/>
          <w:b/>
          <w:sz w:val="22"/>
        </w:rPr>
        <w:t>ΔΙΕΥΘΥΝΣΗ : ΠΜΣ ΜΗΧΑΤΡΟΝΙΚΗ</w:t>
      </w:r>
    </w:p>
    <w:p w14:paraId="4662D7F9" w14:textId="6A01619D" w:rsidR="00634484" w:rsidRDefault="00ED34B3" w:rsidP="00634E62">
      <w:pPr>
        <w:spacing w:after="88" w:line="259" w:lineRule="auto"/>
        <w:ind w:left="4435" w:firstLine="605"/>
        <w:jc w:val="center"/>
      </w:pPr>
      <w:r>
        <w:rPr>
          <w:rFonts w:ascii="Calibri" w:eastAsia="Calibri" w:hAnsi="Calibri" w:cs="Calibri"/>
          <w:b/>
          <w:sz w:val="22"/>
        </w:rPr>
        <w:t>ΖΕΠ ΚΟΖΑΝΗΣ,</w:t>
      </w:r>
    </w:p>
    <w:p w14:paraId="110C118D" w14:textId="1BAB7FDD" w:rsidR="00634484" w:rsidRPr="00634E62" w:rsidRDefault="00ED34B3" w:rsidP="00634E62">
      <w:pPr>
        <w:spacing w:after="0" w:line="259" w:lineRule="auto"/>
        <w:ind w:left="4756" w:firstLine="284"/>
        <w:jc w:val="center"/>
        <w:rPr>
          <w:lang w:val="el-GR"/>
        </w:rPr>
      </w:pPr>
      <w:r>
        <w:rPr>
          <w:rFonts w:ascii="Calibri" w:eastAsia="Calibri" w:hAnsi="Calibri" w:cs="Calibri"/>
          <w:b/>
          <w:sz w:val="22"/>
        </w:rPr>
        <w:t>Τ.Κ. 50150</w:t>
      </w:r>
    </w:p>
    <w:p w14:paraId="1709F616" w14:textId="77777777" w:rsidR="00634484" w:rsidRDefault="00ED34B3">
      <w:pPr>
        <w:spacing w:after="365" w:line="259" w:lineRule="auto"/>
        <w:ind w:left="662" w:firstLine="0"/>
        <w:jc w:val="left"/>
      </w:pPr>
      <w:r>
        <w:rPr>
          <w:rFonts w:ascii="Calibri" w:eastAsia="Calibri" w:hAnsi="Calibri" w:cs="Calibri"/>
          <w:noProof/>
          <w:sz w:val="22"/>
        </w:rPr>
        <mc:AlternateContent>
          <mc:Choice Requires="wpg">
            <w:drawing>
              <wp:inline distT="0" distB="0" distL="0" distR="0" wp14:anchorId="370D7798" wp14:editId="1AB1E414">
                <wp:extent cx="6158230" cy="82296"/>
                <wp:effectExtent l="0" t="0" r="0" b="0"/>
                <wp:docPr id="10771" name="Group 10771"/>
                <wp:cNvGraphicFramePr/>
                <a:graphic xmlns:a="http://schemas.openxmlformats.org/drawingml/2006/main">
                  <a:graphicData uri="http://schemas.microsoft.com/office/word/2010/wordprocessingGroup">
                    <wpg:wgp>
                      <wpg:cNvGrpSpPr/>
                      <wpg:grpSpPr>
                        <a:xfrm>
                          <a:off x="0" y="0"/>
                          <a:ext cx="6158230" cy="82296"/>
                          <a:chOff x="0" y="0"/>
                          <a:chExt cx="6158230" cy="82296"/>
                        </a:xfrm>
                      </wpg:grpSpPr>
                      <wps:wsp>
                        <wps:cNvPr id="12949" name="Shape 12949"/>
                        <wps:cNvSpPr/>
                        <wps:spPr>
                          <a:xfrm>
                            <a:off x="0" y="54864"/>
                            <a:ext cx="6158230" cy="27432"/>
                          </a:xfrm>
                          <a:custGeom>
                            <a:avLst/>
                            <a:gdLst/>
                            <a:ahLst/>
                            <a:cxnLst/>
                            <a:rect l="0" t="0" r="0" b="0"/>
                            <a:pathLst>
                              <a:path w="6158230" h="27432">
                                <a:moveTo>
                                  <a:pt x="0" y="0"/>
                                </a:moveTo>
                                <a:lnTo>
                                  <a:pt x="6158230" y="0"/>
                                </a:lnTo>
                                <a:lnTo>
                                  <a:pt x="615823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50" name="Shape 12950"/>
                        <wps:cNvSpPr/>
                        <wps:spPr>
                          <a:xfrm>
                            <a:off x="0" y="0"/>
                            <a:ext cx="6158230" cy="27432"/>
                          </a:xfrm>
                          <a:custGeom>
                            <a:avLst/>
                            <a:gdLst/>
                            <a:ahLst/>
                            <a:cxnLst/>
                            <a:rect l="0" t="0" r="0" b="0"/>
                            <a:pathLst>
                              <a:path w="6158230" h="27432">
                                <a:moveTo>
                                  <a:pt x="0" y="0"/>
                                </a:moveTo>
                                <a:lnTo>
                                  <a:pt x="6158230" y="0"/>
                                </a:lnTo>
                                <a:lnTo>
                                  <a:pt x="615823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71" style="width:484.9pt;height:6.47998pt;mso-position-horizontal-relative:char;mso-position-vertical-relative:line" coordsize="61582,822">
                <v:shape id="Shape 12951" style="position:absolute;width:61582;height:274;left:0;top:548;" coordsize="6158230,27432" path="m0,0l6158230,0l6158230,27432l0,27432l0,0">
                  <v:stroke weight="0pt" endcap="flat" joinstyle="miter" miterlimit="10" on="false" color="#000000" opacity="0"/>
                  <v:fill on="true" color="#000000"/>
                </v:shape>
                <v:shape id="Shape 12952" style="position:absolute;width:61582;height:274;left:0;top:0;" coordsize="6158230,27432" path="m0,0l6158230,0l6158230,27432l0,27432l0,0">
                  <v:stroke weight="0pt" endcap="flat" joinstyle="miter" miterlimit="10" on="false" color="#000000" opacity="0"/>
                  <v:fill on="true" color="#000000"/>
                </v:shape>
              </v:group>
            </w:pict>
          </mc:Fallback>
        </mc:AlternateContent>
      </w:r>
    </w:p>
    <w:p w14:paraId="743275BE" w14:textId="77777777" w:rsidR="00634484" w:rsidRDefault="00ED34B3">
      <w:pPr>
        <w:spacing w:after="314" w:line="259" w:lineRule="auto"/>
        <w:ind w:left="926" w:right="1" w:hanging="10"/>
        <w:jc w:val="center"/>
      </w:pPr>
      <w:r>
        <w:rPr>
          <w:b/>
          <w:sz w:val="32"/>
        </w:rPr>
        <w:t xml:space="preserve">ΠΡΟΚΗΡΥΞΗ ΝΕΟΥ ΚΥΚΛΟΥ  </w:t>
      </w:r>
    </w:p>
    <w:p w14:paraId="4EDBEC5D" w14:textId="77777777" w:rsidR="00634484" w:rsidRDefault="00ED34B3">
      <w:pPr>
        <w:spacing w:after="315" w:line="259" w:lineRule="auto"/>
        <w:ind w:left="1472" w:firstLine="0"/>
        <w:jc w:val="left"/>
      </w:pPr>
      <w:r>
        <w:rPr>
          <w:b/>
          <w:sz w:val="32"/>
        </w:rPr>
        <w:t xml:space="preserve">ΤΟΥ ΠΡΟΓΡΑΜΜΑΤΟΣ ΜΕΤΑΠΤΥΧΙΑΚΩΝ ΣΠΟΥΔΩΝ  </w:t>
      </w:r>
    </w:p>
    <w:p w14:paraId="66078CD1" w14:textId="77777777" w:rsidR="00634484" w:rsidRDefault="00ED34B3">
      <w:pPr>
        <w:spacing w:after="221" w:line="259" w:lineRule="auto"/>
        <w:ind w:left="926" w:hanging="10"/>
        <w:jc w:val="center"/>
      </w:pPr>
      <w:r>
        <w:rPr>
          <w:b/>
          <w:sz w:val="32"/>
        </w:rPr>
        <w:t xml:space="preserve">«ΜΗΧΑΤΡΟΝΙΚΗ» </w:t>
      </w:r>
    </w:p>
    <w:p w14:paraId="2C2B4D01" w14:textId="1956043D" w:rsidR="00634484" w:rsidRDefault="00ED34B3" w:rsidP="00C409F2">
      <w:pPr>
        <w:spacing w:after="42" w:line="358" w:lineRule="auto"/>
        <w:ind w:left="676" w:right="52"/>
      </w:pPr>
      <w:r>
        <w:t xml:space="preserve">Το Τμήμα Ηλεκτρολόγων Μηχανικών και Μηχανικών Υπολογιστών του Πανεπιστημίου Δυτικής Μακεδονίας διοργανώνει και λειτουργεί το Πρόγραμμα Μεταπτυχιακών Σπουδών </w:t>
      </w:r>
      <w:r w:rsidR="00C409F2" w:rsidRPr="00C409F2">
        <w:rPr>
          <w:lang w:val="el-GR"/>
        </w:rPr>
        <w:t xml:space="preserve"> </w:t>
      </w:r>
      <w:r>
        <w:t xml:space="preserve">(Π.Μ.Σ.) </w:t>
      </w:r>
    </w:p>
    <w:p w14:paraId="1435EB32" w14:textId="77777777" w:rsidR="00634484" w:rsidRDefault="00ED34B3">
      <w:pPr>
        <w:pStyle w:val="Heading1"/>
        <w:numPr>
          <w:ilvl w:val="0"/>
          <w:numId w:val="0"/>
        </w:numPr>
        <w:spacing w:after="0"/>
        <w:ind w:left="921"/>
        <w:jc w:val="center"/>
      </w:pPr>
      <w:r>
        <w:t>«Μηχατρονική   (Mechatronics)»</w:t>
      </w:r>
      <w:r>
        <w:rPr>
          <w:b w:val="0"/>
        </w:rPr>
        <w:t xml:space="preserve"> </w:t>
      </w:r>
    </w:p>
    <w:p w14:paraId="738C89BE" w14:textId="77777777" w:rsidR="00634484" w:rsidRDefault="00ED34B3">
      <w:pPr>
        <w:spacing w:after="166" w:line="259" w:lineRule="auto"/>
        <w:ind w:firstLine="0"/>
        <w:jc w:val="left"/>
      </w:pPr>
      <w:r>
        <w:rPr>
          <w:sz w:val="15"/>
        </w:rPr>
        <w:t xml:space="preserve"> </w:t>
      </w:r>
    </w:p>
    <w:p w14:paraId="45768454" w14:textId="38D86CE7" w:rsidR="00596B2C" w:rsidRPr="007A51F3" w:rsidRDefault="00ED34B3">
      <w:pPr>
        <w:spacing w:after="0" w:line="383" w:lineRule="auto"/>
        <w:ind w:left="676" w:right="52"/>
        <w:rPr>
          <w:lang w:val="el-GR"/>
        </w:rPr>
      </w:pPr>
      <w:r>
        <w:t>Το εγκεκριμένο από το Υπουργείο Παιδείας Π.Μ.Σ. «</w:t>
      </w:r>
      <w:proofErr w:type="spellStart"/>
      <w:r>
        <w:t>Μηχατρονική</w:t>
      </w:r>
      <w:proofErr w:type="spellEnd"/>
      <w:r>
        <w:t xml:space="preserve"> - </w:t>
      </w:r>
      <w:proofErr w:type="spellStart"/>
      <w:r>
        <w:t>Mechatronics</w:t>
      </w:r>
      <w:proofErr w:type="spellEnd"/>
      <w:r>
        <w:t xml:space="preserve">» είχε ξεκινήσει από το ακαδημαϊκό έτος </w:t>
      </w:r>
      <w:r>
        <w:rPr>
          <w:b/>
        </w:rPr>
        <w:t xml:space="preserve">2013-14 </w:t>
      </w:r>
      <w:r>
        <w:t xml:space="preserve">και επανιδρύθηκε </w:t>
      </w:r>
      <w:r w:rsidR="007A51F3">
        <w:rPr>
          <w:lang w:val="el-GR"/>
        </w:rPr>
        <w:t xml:space="preserve">σύμφωνα με την απόφαση αρ. 212 του </w:t>
      </w:r>
      <w:r w:rsidR="007A51F3" w:rsidRPr="007A51F3">
        <w:rPr>
          <w:lang w:val="el-GR"/>
        </w:rPr>
        <w:t>ΦΕΚ τ.Β' 4909</w:t>
      </w:r>
      <w:r w:rsidR="00687125">
        <w:rPr>
          <w:lang w:val="el-GR"/>
        </w:rPr>
        <w:t xml:space="preserve">/ </w:t>
      </w:r>
      <w:r w:rsidR="007A51F3" w:rsidRPr="007A51F3">
        <w:rPr>
          <w:lang w:val="el-GR"/>
        </w:rPr>
        <w:t>16-09-2025</w:t>
      </w:r>
      <w:r>
        <w:t xml:space="preserve">). </w:t>
      </w:r>
    </w:p>
    <w:p w14:paraId="718D4125" w14:textId="5C32036B" w:rsidR="00634484" w:rsidRDefault="00ED34B3">
      <w:pPr>
        <w:spacing w:after="0" w:line="383" w:lineRule="auto"/>
        <w:ind w:left="676" w:right="52"/>
      </w:pPr>
      <w:r>
        <w:t xml:space="preserve">Ο νέος κύκλος αρχίζει τον </w:t>
      </w:r>
      <w:r>
        <w:rPr>
          <w:b/>
        </w:rPr>
        <w:t>Οκτώβριο του 202</w:t>
      </w:r>
      <w:r w:rsidR="007A51F3">
        <w:rPr>
          <w:b/>
          <w:lang w:val="el-GR"/>
        </w:rPr>
        <w:t>6</w:t>
      </w:r>
      <w:r>
        <w:rPr>
          <w:b/>
        </w:rPr>
        <w:t xml:space="preserve"> </w:t>
      </w:r>
      <w:r>
        <w:t>και</w:t>
      </w:r>
      <w:r>
        <w:rPr>
          <w:b/>
        </w:rPr>
        <w:t xml:space="preserve"> </w:t>
      </w:r>
      <w:r>
        <w:t xml:space="preserve">η διδασκαλία των μαθημάτων θα πραγματοποιείται εξ ολοκλήρου με τη χρήση μεθόδων </w:t>
      </w:r>
      <w:r w:rsidRPr="007F3D41">
        <w:rPr>
          <w:b/>
          <w:i/>
          <w:iCs/>
          <w:u w:val="single"/>
        </w:rPr>
        <w:t>σύγχρονης εξ αποστάσεως εκπαίδευσης</w:t>
      </w:r>
      <w:r>
        <w:t>, σύμφωνα με τις κείμενες διατάξεις του Ν.4957/2022, κατόπιν απόφασης της Συγκλήτου (αρ. συνεδρίασης: 190/20-07-2023, ΦΕΚ 4741/τ. Β’/27-7-2023)</w:t>
      </w:r>
      <w:r w:rsidR="005E1022">
        <w:rPr>
          <w:lang w:val="el-GR"/>
        </w:rPr>
        <w:t xml:space="preserve"> καθώς και του </w:t>
      </w:r>
      <w:r w:rsidR="005E1022" w:rsidRPr="005E1022">
        <w:t>άρθρο</w:t>
      </w:r>
      <w:r w:rsidR="005E1022">
        <w:rPr>
          <w:lang w:val="el-GR"/>
        </w:rPr>
        <w:t>υ</w:t>
      </w:r>
      <w:r w:rsidR="005E1022" w:rsidRPr="005E1022">
        <w:t xml:space="preserve"> 106 του Ν.5203/2025 (ΦΕΚ τ.Α’ 87/02-06-2025)</w:t>
      </w:r>
      <w:r>
        <w:t xml:space="preserve">. </w:t>
      </w:r>
    </w:p>
    <w:p w14:paraId="530923D9" w14:textId="77777777" w:rsidR="00634484" w:rsidRDefault="00ED34B3">
      <w:pPr>
        <w:spacing w:after="213" w:line="259" w:lineRule="auto"/>
        <w:ind w:firstLine="0"/>
        <w:jc w:val="left"/>
      </w:pPr>
      <w:r>
        <w:rPr>
          <w:sz w:val="15"/>
        </w:rPr>
        <w:t xml:space="preserve"> </w:t>
      </w:r>
    </w:p>
    <w:p w14:paraId="20B11BF8" w14:textId="77777777" w:rsidR="00634484" w:rsidRDefault="00ED34B3">
      <w:pPr>
        <w:pStyle w:val="Heading1"/>
        <w:ind w:left="957" w:hanging="281"/>
      </w:pPr>
      <w:r>
        <w:t xml:space="preserve">Αντικείμενο </w:t>
      </w:r>
    </w:p>
    <w:p w14:paraId="389F676B" w14:textId="77777777" w:rsidR="00EB4A34" w:rsidRPr="00EB4A34" w:rsidRDefault="00ED34B3" w:rsidP="00EB4A34">
      <w:pPr>
        <w:spacing w:after="103" w:line="371" w:lineRule="auto"/>
        <w:ind w:left="676" w:right="52"/>
        <w:rPr>
          <w:lang w:val="el-GR"/>
        </w:rPr>
      </w:pPr>
      <w:r>
        <w:t xml:space="preserve">Το Π.Μ.Σ. έχει ως αντικείμενο τη Μηχατρονική. </w:t>
      </w:r>
      <w:r w:rsidR="00EB4A34" w:rsidRPr="00EB4A34">
        <w:rPr>
          <w:lang w:val="el-GR"/>
        </w:rPr>
        <w:t>Οι βασικοί στόχοι του Π.Μ.Σ. Μηχατρονικής συνίστανται στο να παρέχουν στους αποφοίτους το γνωσιακό υπόβαθρο και την τεχνική κατάρτιση ώστε:</w:t>
      </w:r>
    </w:p>
    <w:p w14:paraId="564F537B" w14:textId="1CBB7B5B" w:rsidR="00EB4A34" w:rsidRPr="00EB4A34" w:rsidRDefault="00EB4A34" w:rsidP="00EB4A34">
      <w:pPr>
        <w:numPr>
          <w:ilvl w:val="0"/>
          <w:numId w:val="5"/>
        </w:numPr>
        <w:spacing w:after="103" w:line="371" w:lineRule="auto"/>
        <w:ind w:left="1036" w:right="52"/>
        <w:rPr>
          <w:lang w:val="el-GR"/>
        </w:rPr>
      </w:pPr>
      <w:r w:rsidRPr="00EB4A34">
        <w:rPr>
          <w:lang w:val="el-GR"/>
        </w:rPr>
        <w:t xml:space="preserve">Να κατανοούν τις διεπιστημονικές θεμελιώδεις αρχές των επιστημών του Ηλεκτρολόγου Μηχανικού, του Μηχανολόγου Μηχανικού και </w:t>
      </w:r>
      <w:r>
        <w:rPr>
          <w:lang w:val="el-GR"/>
        </w:rPr>
        <w:t xml:space="preserve">Μηχανικού </w:t>
      </w:r>
      <w:r w:rsidRPr="00EB4A34">
        <w:rPr>
          <w:lang w:val="el-GR"/>
        </w:rPr>
        <w:t>Συστημάτων Ελέγχου.</w:t>
      </w:r>
    </w:p>
    <w:p w14:paraId="3C4266D5" w14:textId="77777777" w:rsidR="00EB4A34" w:rsidRPr="00EB4A34" w:rsidRDefault="00EB4A34" w:rsidP="00EB4A34">
      <w:pPr>
        <w:numPr>
          <w:ilvl w:val="0"/>
          <w:numId w:val="5"/>
        </w:numPr>
        <w:spacing w:after="103" w:line="371" w:lineRule="auto"/>
        <w:ind w:left="1036" w:right="52"/>
        <w:rPr>
          <w:lang w:val="el-GR"/>
        </w:rPr>
      </w:pPr>
      <w:r w:rsidRPr="00EB4A34">
        <w:rPr>
          <w:lang w:val="el-GR"/>
        </w:rPr>
        <w:lastRenderedPageBreak/>
        <w:t xml:space="preserve">Να αναπτύξουν δεξιότητες ώστε να αντιμετωπίζουν σύνθετα προβλήματα που άπτονται των προαναφερθέντων επιστημονικών περιοχών. </w:t>
      </w:r>
    </w:p>
    <w:p w14:paraId="5A6FC85A" w14:textId="77777777" w:rsidR="00EB4A34" w:rsidRPr="00EB4A34" w:rsidRDefault="00EB4A34" w:rsidP="00EB4A34">
      <w:pPr>
        <w:numPr>
          <w:ilvl w:val="0"/>
          <w:numId w:val="5"/>
        </w:numPr>
        <w:spacing w:after="103" w:line="371" w:lineRule="auto"/>
        <w:ind w:left="1036" w:right="52"/>
        <w:rPr>
          <w:lang w:val="el-GR"/>
        </w:rPr>
      </w:pPr>
      <w:r w:rsidRPr="00EB4A34">
        <w:rPr>
          <w:lang w:val="el-GR"/>
        </w:rPr>
        <w:t>Να διεξάγουν έρευνα, να σχεδιάζουν και να αναπτύσσουν καινοτόμα προϊόντα αλλά και να εφαρμόζουν καινούργιες και αποδοτικές τεχνικές που θα επιτρέπουν την ολοκλήρωση όλων των κλάδων και τεχνολογιών της επιστήμης του μηχανικού.</w:t>
      </w:r>
    </w:p>
    <w:p w14:paraId="0D660FC5" w14:textId="77777777" w:rsidR="00EB4A34" w:rsidRPr="00EB4A34" w:rsidRDefault="00EB4A34" w:rsidP="00EB4A34">
      <w:pPr>
        <w:numPr>
          <w:ilvl w:val="0"/>
          <w:numId w:val="5"/>
        </w:numPr>
        <w:spacing w:after="103" w:line="371" w:lineRule="auto"/>
        <w:ind w:left="1036" w:right="52"/>
        <w:rPr>
          <w:lang w:val="el-GR"/>
        </w:rPr>
      </w:pPr>
      <w:r w:rsidRPr="00EB4A34">
        <w:rPr>
          <w:lang w:val="el-GR"/>
        </w:rPr>
        <w:t>Να συντονίζουν διεπιστημονικά έργα μέσα από συμβιβασμούς μεταξύ των διαθέσιμων τεχνολογικών επιλογών λαμβάνοντας υπόψη θέματα αξιοπιστίας, απόδοσης, κόστους και διαχείρισης κινδύνου.</w:t>
      </w:r>
    </w:p>
    <w:p w14:paraId="1F77C1B3" w14:textId="77777777" w:rsidR="00EB4A34" w:rsidRPr="00EB4A34" w:rsidRDefault="00EB4A34" w:rsidP="00EB4A34">
      <w:pPr>
        <w:numPr>
          <w:ilvl w:val="0"/>
          <w:numId w:val="5"/>
        </w:numPr>
        <w:spacing w:after="103" w:line="371" w:lineRule="auto"/>
        <w:ind w:left="1036" w:right="52"/>
        <w:rPr>
          <w:lang w:val="el-GR"/>
        </w:rPr>
      </w:pPr>
      <w:r w:rsidRPr="00EB4A34">
        <w:rPr>
          <w:lang w:val="el-GR"/>
        </w:rPr>
        <w:t>Να προετοιμάσει τους φοιτητές για ένα περιβάλλον εργασίας με υψηλό τεχνολογικό προφίλ δίνοντας έμφαση σε εξειδίκευση και εξάσκηση σε τεχνικές και λογισμικά που συναντώνται στο βιομηχανικό πεδίο.</w:t>
      </w:r>
    </w:p>
    <w:p w14:paraId="744D4BBC" w14:textId="6F9FCC8C" w:rsidR="00634484" w:rsidRPr="00EB4A34" w:rsidRDefault="00ED34B3" w:rsidP="00EB4A34">
      <w:pPr>
        <w:numPr>
          <w:ilvl w:val="0"/>
          <w:numId w:val="5"/>
        </w:numPr>
        <w:spacing w:after="103" w:line="371" w:lineRule="auto"/>
        <w:ind w:left="1036" w:right="52"/>
        <w:rPr>
          <w:lang w:val="el-GR"/>
        </w:rPr>
      </w:pPr>
      <w:r w:rsidRPr="00EB4A34">
        <w:rPr>
          <w:lang w:val="el-GR"/>
        </w:rPr>
        <w:t>Το Πρόγραμμα έχει ως στόχο την παροχή εκπαίδευσης στο ευρύ φάσμα των γνωστικών αντικειμένων ηλεκτρολογίας, μηχανολογίας, ηλεκτρονικής, αυτοματισμού και μικροϋπολογιστών</w:t>
      </w:r>
      <w:r w:rsidR="00EB4A34">
        <w:rPr>
          <w:lang w:val="el-GR"/>
        </w:rPr>
        <w:t xml:space="preserve"> και Τεχνητής Νοημοσύνης</w:t>
      </w:r>
      <w:r w:rsidRPr="00EB4A34">
        <w:rPr>
          <w:lang w:val="el-GR"/>
        </w:rPr>
        <w:t xml:space="preserve">, για να καλύψει τις συνεχώς αυξανόμενες απαιτήσεις της βιομηχανίας. </w:t>
      </w:r>
    </w:p>
    <w:p w14:paraId="545F58FE" w14:textId="77777777" w:rsidR="00634484" w:rsidRPr="00EB4A34" w:rsidRDefault="00ED34B3" w:rsidP="00EB4A34">
      <w:pPr>
        <w:numPr>
          <w:ilvl w:val="0"/>
          <w:numId w:val="5"/>
        </w:numPr>
        <w:spacing w:after="103" w:line="371" w:lineRule="auto"/>
        <w:ind w:left="1036" w:right="52"/>
        <w:rPr>
          <w:lang w:val="el-GR"/>
        </w:rPr>
      </w:pPr>
      <w:r w:rsidRPr="00EB4A34">
        <w:rPr>
          <w:lang w:val="el-GR"/>
        </w:rPr>
        <w:t xml:space="preserve">Προσφέρει γνώσεις απαραίτητες για τον αποτελεσματικό σχεδιασμό, τη βελτιστοποίηση της ποιότητας, της λειτουργικότητας και της αξιοπιστίας προϊόντων και διαδικασιών και απευθύνεται σε πτυχιούχους Τμημάτων Θετικών και Τεχνολογικών Σπουδών Ανώτατων Εκπαιδευτικών Ιδρυμάτων. </w:t>
      </w:r>
    </w:p>
    <w:p w14:paraId="68E5DF1D" w14:textId="77777777" w:rsidR="00634484" w:rsidRPr="007A51F3" w:rsidRDefault="00ED34B3">
      <w:pPr>
        <w:spacing w:after="162" w:line="399" w:lineRule="auto"/>
        <w:ind w:left="676" w:right="52"/>
        <w:rPr>
          <w:lang w:val="el-GR"/>
        </w:rPr>
      </w:pPr>
      <w:r>
        <w:t xml:space="preserve">Το Π.Μ.Σ. οδηγεί στην απονομή Διπλώματος Μεταπτυχιακών Σπουδών (Δ.Μ.Σ.) στη Μηχατρονική και στην Αγγλική γλώσσα «Master of Science (MSc) in Mechatronics». </w:t>
      </w:r>
    </w:p>
    <w:p w14:paraId="512283B5" w14:textId="77777777" w:rsidR="007F3D41" w:rsidRPr="007A51F3" w:rsidRDefault="007F3D41">
      <w:pPr>
        <w:spacing w:after="162" w:line="399" w:lineRule="auto"/>
        <w:ind w:left="676" w:right="52"/>
        <w:rPr>
          <w:lang w:val="el-GR"/>
        </w:rPr>
      </w:pPr>
    </w:p>
    <w:p w14:paraId="5246D636" w14:textId="77777777" w:rsidR="007F3D41" w:rsidRPr="007A51F3" w:rsidRDefault="007F3D41">
      <w:pPr>
        <w:spacing w:after="162" w:line="399" w:lineRule="auto"/>
        <w:ind w:left="676" w:right="52"/>
        <w:rPr>
          <w:lang w:val="el-GR"/>
        </w:rPr>
      </w:pPr>
    </w:p>
    <w:p w14:paraId="1D6989B0" w14:textId="77777777" w:rsidR="007F3D41" w:rsidRPr="007A51F3" w:rsidRDefault="007F3D41">
      <w:pPr>
        <w:spacing w:after="162" w:line="399" w:lineRule="auto"/>
        <w:ind w:left="676" w:right="52"/>
        <w:rPr>
          <w:lang w:val="el-GR"/>
        </w:rPr>
      </w:pPr>
    </w:p>
    <w:p w14:paraId="55AD4961" w14:textId="77777777" w:rsidR="00634484" w:rsidRDefault="00ED34B3">
      <w:pPr>
        <w:pStyle w:val="Heading1"/>
        <w:ind w:left="988" w:hanging="312"/>
      </w:pPr>
      <w:r>
        <w:t xml:space="preserve">Πρόγραμμα Σπουδών </w:t>
      </w:r>
    </w:p>
    <w:p w14:paraId="67E939C6" w14:textId="77777777" w:rsidR="008612FD" w:rsidRDefault="00ED34B3">
      <w:pPr>
        <w:spacing w:after="0"/>
        <w:ind w:left="676" w:right="52"/>
        <w:rPr>
          <w:rFonts w:ascii="Calibri" w:eastAsia="Calibri" w:hAnsi="Calibri" w:cs="Calibri"/>
          <w:b/>
          <w:sz w:val="20"/>
          <w:lang w:val="el-GR"/>
        </w:rPr>
      </w:pPr>
      <w:r>
        <w:t xml:space="preserve">Το πρόγραμμα σπουδών ολοκληρώνεται σε 3 ακαδημαϊκά εξάμηνα όπως αναλύεται παρακάτω. Για την απόκτηση του Μ.Δ.Ε. απαιτείται η επιτυχής εξέταση σε μαθήματα που αντιστοιχούν συνολικά σε 60 πιστωτικές μονάδες ECTS, καθώς και η επιτυχής δημόσια εξέταση της μεταπτυχιακής διπλωματικής εργασίας που αντιστοιχεί σε 30 πιστωτικές μονάδες ECTS από τριμελή επιτροπή διδασκόντων. Αναλυτικά το πρόγραμμα μαθημάτων του Π.Μ.Σ. έχει ως εξής: </w:t>
      </w:r>
      <w:r>
        <w:rPr>
          <w:rFonts w:ascii="Calibri" w:eastAsia="Calibri" w:hAnsi="Calibri" w:cs="Calibri"/>
          <w:b/>
          <w:sz w:val="20"/>
        </w:rPr>
        <w:t xml:space="preserve">  </w:t>
      </w:r>
    </w:p>
    <w:p w14:paraId="19F4368C" w14:textId="77777777" w:rsidR="008612FD" w:rsidRDefault="008612FD">
      <w:pPr>
        <w:spacing w:after="0"/>
        <w:ind w:left="676" w:right="52"/>
        <w:rPr>
          <w:rFonts w:ascii="Calibri" w:eastAsia="Calibri" w:hAnsi="Calibri" w:cs="Calibri"/>
          <w:b/>
          <w:sz w:val="20"/>
          <w:lang w:val="el-GR"/>
        </w:rPr>
      </w:pPr>
    </w:p>
    <w:p w14:paraId="73E4F304" w14:textId="795A5823" w:rsidR="00634484" w:rsidRDefault="00ED34B3">
      <w:pPr>
        <w:spacing w:after="0"/>
        <w:ind w:left="676" w:right="52"/>
      </w:pPr>
      <w:r>
        <w:rPr>
          <w:rFonts w:ascii="Calibri" w:eastAsia="Calibri" w:hAnsi="Calibri" w:cs="Calibri"/>
          <w:b/>
          <w:sz w:val="20"/>
        </w:rPr>
        <w:lastRenderedPageBreak/>
        <w:t xml:space="preserve"> </w:t>
      </w:r>
      <w:r>
        <w:rPr>
          <w:b/>
        </w:rPr>
        <w:t xml:space="preserve">Α’ Εξάμηνο </w:t>
      </w:r>
    </w:p>
    <w:tbl>
      <w:tblPr>
        <w:tblStyle w:val="TableGrid"/>
        <w:tblW w:w="8792" w:type="dxa"/>
        <w:tblInd w:w="1116" w:type="dxa"/>
        <w:tblCellMar>
          <w:top w:w="42" w:type="dxa"/>
          <w:left w:w="108" w:type="dxa"/>
          <w:right w:w="115" w:type="dxa"/>
        </w:tblCellMar>
        <w:tblLook w:val="04A0" w:firstRow="1" w:lastRow="0" w:firstColumn="1" w:lastColumn="0" w:noHBand="0" w:noVBand="1"/>
      </w:tblPr>
      <w:tblGrid>
        <w:gridCol w:w="852"/>
        <w:gridCol w:w="6520"/>
        <w:gridCol w:w="1420"/>
      </w:tblGrid>
      <w:tr w:rsidR="00634484" w14:paraId="0BD0A6E7" w14:textId="77777777">
        <w:trPr>
          <w:trHeight w:val="329"/>
        </w:trPr>
        <w:tc>
          <w:tcPr>
            <w:tcW w:w="852" w:type="dxa"/>
            <w:tcBorders>
              <w:top w:val="single" w:sz="4" w:space="0" w:color="000000"/>
              <w:left w:val="single" w:sz="4" w:space="0" w:color="000000"/>
              <w:bottom w:val="single" w:sz="4" w:space="0" w:color="000000"/>
              <w:right w:val="single" w:sz="4" w:space="0" w:color="000000"/>
            </w:tcBorders>
            <w:shd w:val="clear" w:color="auto" w:fill="BFBFBF"/>
          </w:tcPr>
          <w:p w14:paraId="314BC60F" w14:textId="77777777" w:rsidR="00634484" w:rsidRDefault="00ED34B3">
            <w:pPr>
              <w:spacing w:after="0" w:line="259" w:lineRule="auto"/>
              <w:ind w:left="6" w:firstLine="0"/>
              <w:jc w:val="center"/>
            </w:pPr>
            <w:r>
              <w:rPr>
                <w:sz w:val="20"/>
              </w:rPr>
              <w:t xml:space="preserve">α/α </w:t>
            </w:r>
          </w:p>
        </w:tc>
        <w:tc>
          <w:tcPr>
            <w:tcW w:w="6520" w:type="dxa"/>
            <w:tcBorders>
              <w:top w:val="single" w:sz="4" w:space="0" w:color="000000"/>
              <w:left w:val="single" w:sz="4" w:space="0" w:color="000000"/>
              <w:bottom w:val="single" w:sz="4" w:space="0" w:color="000000"/>
              <w:right w:val="single" w:sz="4" w:space="0" w:color="000000"/>
            </w:tcBorders>
            <w:shd w:val="clear" w:color="auto" w:fill="BFBFBF"/>
          </w:tcPr>
          <w:p w14:paraId="42F9EC9D" w14:textId="77777777" w:rsidR="00634484" w:rsidRDefault="00ED34B3">
            <w:pPr>
              <w:spacing w:after="0" w:line="259" w:lineRule="auto"/>
              <w:ind w:left="5" w:firstLine="0"/>
              <w:jc w:val="center"/>
            </w:pPr>
            <w:r>
              <w:rPr>
                <w:sz w:val="20"/>
              </w:rPr>
              <w:t xml:space="preserve">Μάθημα </w:t>
            </w:r>
          </w:p>
        </w:tc>
        <w:tc>
          <w:tcPr>
            <w:tcW w:w="1420" w:type="dxa"/>
            <w:tcBorders>
              <w:top w:val="single" w:sz="4" w:space="0" w:color="000000"/>
              <w:left w:val="single" w:sz="4" w:space="0" w:color="000000"/>
              <w:bottom w:val="single" w:sz="4" w:space="0" w:color="000000"/>
              <w:right w:val="single" w:sz="4" w:space="0" w:color="000000"/>
            </w:tcBorders>
            <w:shd w:val="clear" w:color="auto" w:fill="BFBFBF"/>
          </w:tcPr>
          <w:p w14:paraId="08F72199" w14:textId="77777777" w:rsidR="00634484" w:rsidRDefault="00ED34B3">
            <w:pPr>
              <w:spacing w:after="0" w:line="259" w:lineRule="auto"/>
              <w:ind w:left="6" w:firstLine="0"/>
              <w:jc w:val="center"/>
            </w:pPr>
            <w:r>
              <w:rPr>
                <w:sz w:val="20"/>
              </w:rPr>
              <w:t xml:space="preserve">ECTS </w:t>
            </w:r>
          </w:p>
        </w:tc>
      </w:tr>
      <w:tr w:rsidR="00634484" w14:paraId="74C0A77C" w14:textId="77777777">
        <w:trPr>
          <w:trHeight w:val="332"/>
        </w:trPr>
        <w:tc>
          <w:tcPr>
            <w:tcW w:w="852" w:type="dxa"/>
            <w:tcBorders>
              <w:top w:val="single" w:sz="4" w:space="0" w:color="000000"/>
              <w:left w:val="single" w:sz="4" w:space="0" w:color="000000"/>
              <w:bottom w:val="single" w:sz="4" w:space="0" w:color="000000"/>
              <w:right w:val="single" w:sz="4" w:space="0" w:color="000000"/>
            </w:tcBorders>
          </w:tcPr>
          <w:p w14:paraId="5E9FA7DC" w14:textId="77777777" w:rsidR="00634484" w:rsidRDefault="00ED34B3">
            <w:pPr>
              <w:spacing w:after="0" w:line="259" w:lineRule="auto"/>
              <w:ind w:left="4" w:firstLine="0"/>
              <w:jc w:val="center"/>
            </w:pPr>
            <w:r>
              <w:rPr>
                <w:sz w:val="20"/>
              </w:rPr>
              <w:t xml:space="preserve">1 </w:t>
            </w:r>
          </w:p>
        </w:tc>
        <w:tc>
          <w:tcPr>
            <w:tcW w:w="6520" w:type="dxa"/>
            <w:tcBorders>
              <w:top w:val="single" w:sz="4" w:space="0" w:color="000000"/>
              <w:left w:val="single" w:sz="4" w:space="0" w:color="000000"/>
              <w:bottom w:val="single" w:sz="4" w:space="0" w:color="000000"/>
              <w:right w:val="single" w:sz="4" w:space="0" w:color="000000"/>
            </w:tcBorders>
          </w:tcPr>
          <w:p w14:paraId="2DF788C0" w14:textId="77777777" w:rsidR="00634484" w:rsidRDefault="00ED34B3">
            <w:pPr>
              <w:spacing w:after="0" w:line="259" w:lineRule="auto"/>
              <w:ind w:left="0" w:firstLine="0"/>
              <w:jc w:val="left"/>
            </w:pPr>
            <w:r>
              <w:rPr>
                <w:sz w:val="20"/>
              </w:rPr>
              <w:t xml:space="preserve">Αισθητήρες και Επεξεργασία σημάτων    ( Sensors and Signal Processing) </w:t>
            </w:r>
          </w:p>
        </w:tc>
        <w:tc>
          <w:tcPr>
            <w:tcW w:w="1420" w:type="dxa"/>
            <w:tcBorders>
              <w:top w:val="single" w:sz="4" w:space="0" w:color="000000"/>
              <w:left w:val="single" w:sz="4" w:space="0" w:color="000000"/>
              <w:bottom w:val="single" w:sz="4" w:space="0" w:color="000000"/>
              <w:right w:val="single" w:sz="4" w:space="0" w:color="000000"/>
            </w:tcBorders>
          </w:tcPr>
          <w:p w14:paraId="0C4601D3" w14:textId="77777777" w:rsidR="00634484" w:rsidRDefault="00ED34B3">
            <w:pPr>
              <w:spacing w:after="0" w:line="259" w:lineRule="auto"/>
              <w:ind w:left="7" w:firstLine="0"/>
              <w:jc w:val="center"/>
            </w:pPr>
            <w:r>
              <w:rPr>
                <w:sz w:val="20"/>
              </w:rPr>
              <w:t xml:space="preserve">6 </w:t>
            </w:r>
          </w:p>
        </w:tc>
      </w:tr>
      <w:tr w:rsidR="00634484" w14:paraId="60A3C000" w14:textId="77777777">
        <w:trPr>
          <w:trHeight w:val="331"/>
        </w:trPr>
        <w:tc>
          <w:tcPr>
            <w:tcW w:w="852" w:type="dxa"/>
            <w:tcBorders>
              <w:top w:val="single" w:sz="4" w:space="0" w:color="000000"/>
              <w:left w:val="single" w:sz="4" w:space="0" w:color="000000"/>
              <w:bottom w:val="single" w:sz="4" w:space="0" w:color="000000"/>
              <w:right w:val="single" w:sz="4" w:space="0" w:color="000000"/>
            </w:tcBorders>
          </w:tcPr>
          <w:p w14:paraId="1DE623DB" w14:textId="77777777" w:rsidR="00634484" w:rsidRDefault="00ED34B3">
            <w:pPr>
              <w:spacing w:after="0" w:line="259" w:lineRule="auto"/>
              <w:ind w:left="4" w:firstLine="0"/>
              <w:jc w:val="center"/>
            </w:pPr>
            <w:r>
              <w:rPr>
                <w:sz w:val="20"/>
              </w:rPr>
              <w:t xml:space="preserve">2 </w:t>
            </w:r>
          </w:p>
        </w:tc>
        <w:tc>
          <w:tcPr>
            <w:tcW w:w="6520" w:type="dxa"/>
            <w:tcBorders>
              <w:top w:val="single" w:sz="4" w:space="0" w:color="000000"/>
              <w:left w:val="single" w:sz="4" w:space="0" w:color="000000"/>
              <w:bottom w:val="single" w:sz="4" w:space="0" w:color="000000"/>
              <w:right w:val="single" w:sz="4" w:space="0" w:color="000000"/>
            </w:tcBorders>
          </w:tcPr>
          <w:p w14:paraId="20FA39F0" w14:textId="77777777" w:rsidR="00634484" w:rsidRDefault="00ED34B3">
            <w:pPr>
              <w:spacing w:after="0" w:line="259" w:lineRule="auto"/>
              <w:ind w:left="0" w:firstLine="0"/>
              <w:jc w:val="left"/>
            </w:pPr>
            <w:r>
              <w:rPr>
                <w:sz w:val="20"/>
              </w:rPr>
              <w:t xml:space="preserve">Μηχανική Συμπεριφορά  (Mechanical Behavior)  </w:t>
            </w:r>
          </w:p>
        </w:tc>
        <w:tc>
          <w:tcPr>
            <w:tcW w:w="1420" w:type="dxa"/>
            <w:tcBorders>
              <w:top w:val="single" w:sz="4" w:space="0" w:color="000000"/>
              <w:left w:val="single" w:sz="4" w:space="0" w:color="000000"/>
              <w:bottom w:val="single" w:sz="4" w:space="0" w:color="000000"/>
              <w:right w:val="single" w:sz="4" w:space="0" w:color="000000"/>
            </w:tcBorders>
          </w:tcPr>
          <w:p w14:paraId="3A8D7A90" w14:textId="77777777" w:rsidR="00634484" w:rsidRDefault="00ED34B3">
            <w:pPr>
              <w:spacing w:after="0" w:line="259" w:lineRule="auto"/>
              <w:ind w:left="7" w:firstLine="0"/>
              <w:jc w:val="center"/>
            </w:pPr>
            <w:r>
              <w:rPr>
                <w:sz w:val="20"/>
              </w:rPr>
              <w:t xml:space="preserve">6 </w:t>
            </w:r>
          </w:p>
        </w:tc>
      </w:tr>
      <w:tr w:rsidR="00634484" w14:paraId="1B7230CD" w14:textId="77777777">
        <w:trPr>
          <w:trHeight w:val="530"/>
        </w:trPr>
        <w:tc>
          <w:tcPr>
            <w:tcW w:w="852" w:type="dxa"/>
            <w:tcBorders>
              <w:top w:val="single" w:sz="4" w:space="0" w:color="000000"/>
              <w:left w:val="single" w:sz="4" w:space="0" w:color="000000"/>
              <w:bottom w:val="single" w:sz="4" w:space="0" w:color="000000"/>
              <w:right w:val="single" w:sz="4" w:space="0" w:color="000000"/>
            </w:tcBorders>
            <w:vAlign w:val="center"/>
          </w:tcPr>
          <w:p w14:paraId="0509AA1A" w14:textId="77777777" w:rsidR="00634484" w:rsidRDefault="00ED34B3">
            <w:pPr>
              <w:spacing w:after="0" w:line="259" w:lineRule="auto"/>
              <w:ind w:left="4" w:firstLine="0"/>
              <w:jc w:val="center"/>
            </w:pPr>
            <w:r>
              <w:rPr>
                <w:sz w:val="20"/>
              </w:rPr>
              <w:t xml:space="preserve">3 </w:t>
            </w:r>
          </w:p>
        </w:tc>
        <w:tc>
          <w:tcPr>
            <w:tcW w:w="6520" w:type="dxa"/>
            <w:tcBorders>
              <w:top w:val="single" w:sz="4" w:space="0" w:color="000000"/>
              <w:left w:val="single" w:sz="4" w:space="0" w:color="000000"/>
              <w:bottom w:val="single" w:sz="4" w:space="0" w:color="000000"/>
              <w:right w:val="single" w:sz="4" w:space="0" w:color="000000"/>
            </w:tcBorders>
          </w:tcPr>
          <w:p w14:paraId="5ECF62B6" w14:textId="77777777" w:rsidR="00634484" w:rsidRDefault="00ED34B3">
            <w:pPr>
              <w:spacing w:after="0" w:line="259" w:lineRule="auto"/>
              <w:ind w:left="0" w:firstLine="0"/>
              <w:jc w:val="left"/>
            </w:pPr>
            <w:r>
              <w:rPr>
                <w:sz w:val="20"/>
              </w:rPr>
              <w:t xml:space="preserve">Μικροεπεξεργαστές και ενσωματωμένα συστήματα (Microprocessors and embedded systems) </w:t>
            </w:r>
          </w:p>
        </w:tc>
        <w:tc>
          <w:tcPr>
            <w:tcW w:w="1420" w:type="dxa"/>
            <w:tcBorders>
              <w:top w:val="single" w:sz="4" w:space="0" w:color="000000"/>
              <w:left w:val="single" w:sz="4" w:space="0" w:color="000000"/>
              <w:bottom w:val="single" w:sz="4" w:space="0" w:color="000000"/>
              <w:right w:val="single" w:sz="4" w:space="0" w:color="000000"/>
            </w:tcBorders>
            <w:vAlign w:val="center"/>
          </w:tcPr>
          <w:p w14:paraId="550AD3F5" w14:textId="77777777" w:rsidR="00634484" w:rsidRDefault="00ED34B3">
            <w:pPr>
              <w:spacing w:after="0" w:line="259" w:lineRule="auto"/>
              <w:ind w:left="7" w:firstLine="0"/>
              <w:jc w:val="center"/>
            </w:pPr>
            <w:r>
              <w:rPr>
                <w:sz w:val="20"/>
              </w:rPr>
              <w:t xml:space="preserve">6 </w:t>
            </w:r>
          </w:p>
        </w:tc>
      </w:tr>
      <w:tr w:rsidR="00634484" w14:paraId="34FCB95B" w14:textId="77777777">
        <w:trPr>
          <w:trHeight w:val="332"/>
        </w:trPr>
        <w:tc>
          <w:tcPr>
            <w:tcW w:w="852" w:type="dxa"/>
            <w:tcBorders>
              <w:top w:val="single" w:sz="4" w:space="0" w:color="000000"/>
              <w:left w:val="single" w:sz="4" w:space="0" w:color="000000"/>
              <w:bottom w:val="single" w:sz="4" w:space="0" w:color="000000"/>
              <w:right w:val="single" w:sz="4" w:space="0" w:color="000000"/>
            </w:tcBorders>
          </w:tcPr>
          <w:p w14:paraId="06C6F74D" w14:textId="77777777" w:rsidR="00634484" w:rsidRDefault="00ED34B3">
            <w:pPr>
              <w:spacing w:after="0" w:line="259" w:lineRule="auto"/>
              <w:ind w:left="4" w:firstLine="0"/>
              <w:jc w:val="center"/>
            </w:pPr>
            <w:r>
              <w:rPr>
                <w:sz w:val="20"/>
              </w:rPr>
              <w:t xml:space="preserve">4 </w:t>
            </w:r>
          </w:p>
        </w:tc>
        <w:tc>
          <w:tcPr>
            <w:tcW w:w="6520" w:type="dxa"/>
            <w:tcBorders>
              <w:top w:val="single" w:sz="4" w:space="0" w:color="000000"/>
              <w:left w:val="single" w:sz="4" w:space="0" w:color="000000"/>
              <w:bottom w:val="single" w:sz="4" w:space="0" w:color="000000"/>
              <w:right w:val="single" w:sz="4" w:space="0" w:color="000000"/>
            </w:tcBorders>
          </w:tcPr>
          <w:p w14:paraId="1A09FBBF" w14:textId="77777777" w:rsidR="00634484" w:rsidRDefault="00ED34B3">
            <w:pPr>
              <w:spacing w:after="0" w:line="259" w:lineRule="auto"/>
              <w:ind w:left="0" w:firstLine="0"/>
              <w:jc w:val="left"/>
            </w:pPr>
            <w:r>
              <w:rPr>
                <w:sz w:val="20"/>
              </w:rPr>
              <w:t xml:space="preserve">Έλεγχος Βιομηχανικών Συστημάτων (Control of Industrial Systems) </w:t>
            </w:r>
          </w:p>
        </w:tc>
        <w:tc>
          <w:tcPr>
            <w:tcW w:w="1420" w:type="dxa"/>
            <w:tcBorders>
              <w:top w:val="single" w:sz="4" w:space="0" w:color="000000"/>
              <w:left w:val="single" w:sz="4" w:space="0" w:color="000000"/>
              <w:bottom w:val="single" w:sz="4" w:space="0" w:color="000000"/>
              <w:right w:val="single" w:sz="4" w:space="0" w:color="000000"/>
            </w:tcBorders>
          </w:tcPr>
          <w:p w14:paraId="0C0B9FC3" w14:textId="77777777" w:rsidR="00634484" w:rsidRDefault="00ED34B3">
            <w:pPr>
              <w:spacing w:after="0" w:line="259" w:lineRule="auto"/>
              <w:ind w:left="7" w:firstLine="0"/>
              <w:jc w:val="center"/>
            </w:pPr>
            <w:r>
              <w:rPr>
                <w:sz w:val="20"/>
              </w:rPr>
              <w:t xml:space="preserve">6 </w:t>
            </w:r>
          </w:p>
        </w:tc>
      </w:tr>
      <w:tr w:rsidR="00634484" w14:paraId="2FF9C246" w14:textId="77777777">
        <w:trPr>
          <w:trHeight w:val="590"/>
        </w:trPr>
        <w:tc>
          <w:tcPr>
            <w:tcW w:w="852" w:type="dxa"/>
            <w:tcBorders>
              <w:top w:val="single" w:sz="4" w:space="0" w:color="000000"/>
              <w:left w:val="single" w:sz="4" w:space="0" w:color="000000"/>
              <w:bottom w:val="single" w:sz="4" w:space="0" w:color="000000"/>
              <w:right w:val="single" w:sz="4" w:space="0" w:color="000000"/>
            </w:tcBorders>
            <w:vAlign w:val="center"/>
          </w:tcPr>
          <w:p w14:paraId="5E5FB6C4" w14:textId="77777777" w:rsidR="00634484" w:rsidRDefault="00ED34B3">
            <w:pPr>
              <w:spacing w:after="0" w:line="259" w:lineRule="auto"/>
              <w:ind w:left="4" w:firstLine="0"/>
              <w:jc w:val="center"/>
            </w:pPr>
            <w:r>
              <w:rPr>
                <w:sz w:val="20"/>
              </w:rPr>
              <w:t xml:space="preserve">5 </w:t>
            </w:r>
          </w:p>
        </w:tc>
        <w:tc>
          <w:tcPr>
            <w:tcW w:w="6520" w:type="dxa"/>
            <w:tcBorders>
              <w:top w:val="single" w:sz="4" w:space="0" w:color="000000"/>
              <w:left w:val="single" w:sz="4" w:space="0" w:color="000000"/>
              <w:bottom w:val="single" w:sz="4" w:space="0" w:color="000000"/>
              <w:right w:val="single" w:sz="4" w:space="0" w:color="000000"/>
            </w:tcBorders>
          </w:tcPr>
          <w:p w14:paraId="18F36DD3" w14:textId="77777777" w:rsidR="00634484" w:rsidRDefault="00ED34B3">
            <w:pPr>
              <w:spacing w:after="0" w:line="259" w:lineRule="auto"/>
              <w:ind w:left="0" w:firstLine="0"/>
              <w:jc w:val="left"/>
            </w:pPr>
            <w:r>
              <w:rPr>
                <w:sz w:val="20"/>
              </w:rPr>
              <w:t xml:space="preserve">Ηλεκτρονικά Ισχύος και μέθοδοι οδήγησης  κινητήρων (Power Electronics and Drives) </w:t>
            </w:r>
          </w:p>
        </w:tc>
        <w:tc>
          <w:tcPr>
            <w:tcW w:w="1420" w:type="dxa"/>
            <w:tcBorders>
              <w:top w:val="single" w:sz="4" w:space="0" w:color="000000"/>
              <w:left w:val="single" w:sz="4" w:space="0" w:color="000000"/>
              <w:bottom w:val="single" w:sz="4" w:space="0" w:color="000000"/>
              <w:right w:val="single" w:sz="4" w:space="0" w:color="000000"/>
            </w:tcBorders>
            <w:vAlign w:val="center"/>
          </w:tcPr>
          <w:p w14:paraId="4DC8EB5A" w14:textId="77777777" w:rsidR="00634484" w:rsidRDefault="00ED34B3">
            <w:pPr>
              <w:spacing w:after="0" w:line="259" w:lineRule="auto"/>
              <w:ind w:left="7" w:firstLine="0"/>
              <w:jc w:val="center"/>
            </w:pPr>
            <w:r>
              <w:rPr>
                <w:sz w:val="20"/>
              </w:rPr>
              <w:t xml:space="preserve">6 </w:t>
            </w:r>
          </w:p>
        </w:tc>
      </w:tr>
      <w:tr w:rsidR="00634484" w14:paraId="77AAA746" w14:textId="77777777">
        <w:trPr>
          <w:trHeight w:val="331"/>
        </w:trPr>
        <w:tc>
          <w:tcPr>
            <w:tcW w:w="852" w:type="dxa"/>
            <w:tcBorders>
              <w:top w:val="single" w:sz="4" w:space="0" w:color="000000"/>
              <w:left w:val="single" w:sz="4" w:space="0" w:color="000000"/>
              <w:bottom w:val="single" w:sz="4" w:space="0" w:color="000000"/>
              <w:right w:val="single" w:sz="4" w:space="0" w:color="000000"/>
            </w:tcBorders>
          </w:tcPr>
          <w:p w14:paraId="1B9EC475" w14:textId="77777777" w:rsidR="00634484" w:rsidRDefault="00ED34B3">
            <w:pPr>
              <w:spacing w:after="0" w:line="259" w:lineRule="auto"/>
              <w:ind w:left="55" w:firstLine="0"/>
              <w:jc w:val="center"/>
            </w:pPr>
            <w:r>
              <w:rPr>
                <w:sz w:val="20"/>
              </w:rPr>
              <w:t xml:space="preserve"> </w:t>
            </w:r>
          </w:p>
        </w:tc>
        <w:tc>
          <w:tcPr>
            <w:tcW w:w="6520" w:type="dxa"/>
            <w:tcBorders>
              <w:top w:val="single" w:sz="4" w:space="0" w:color="000000"/>
              <w:left w:val="single" w:sz="4" w:space="0" w:color="000000"/>
              <w:bottom w:val="single" w:sz="4" w:space="0" w:color="000000"/>
              <w:right w:val="single" w:sz="4" w:space="0" w:color="000000"/>
            </w:tcBorders>
          </w:tcPr>
          <w:p w14:paraId="34E38BDB" w14:textId="77777777" w:rsidR="00634484" w:rsidRDefault="00ED34B3">
            <w:pPr>
              <w:spacing w:after="0" w:line="259" w:lineRule="auto"/>
              <w:ind w:left="0" w:firstLine="0"/>
              <w:jc w:val="left"/>
            </w:pPr>
            <w:r>
              <w:rPr>
                <w:b/>
                <w:sz w:val="20"/>
              </w:rPr>
              <w:t xml:space="preserve">Σύνολο </w:t>
            </w:r>
          </w:p>
        </w:tc>
        <w:tc>
          <w:tcPr>
            <w:tcW w:w="1420" w:type="dxa"/>
            <w:tcBorders>
              <w:top w:val="single" w:sz="4" w:space="0" w:color="000000"/>
              <w:left w:val="single" w:sz="4" w:space="0" w:color="000000"/>
              <w:bottom w:val="single" w:sz="4" w:space="0" w:color="000000"/>
              <w:right w:val="single" w:sz="4" w:space="0" w:color="000000"/>
            </w:tcBorders>
          </w:tcPr>
          <w:p w14:paraId="187911C0" w14:textId="77777777" w:rsidR="00634484" w:rsidRDefault="00ED34B3">
            <w:pPr>
              <w:spacing w:after="0" w:line="259" w:lineRule="auto"/>
              <w:ind w:left="7" w:firstLine="0"/>
              <w:jc w:val="center"/>
            </w:pPr>
            <w:r>
              <w:rPr>
                <w:b/>
                <w:sz w:val="20"/>
              </w:rPr>
              <w:t xml:space="preserve">30 </w:t>
            </w:r>
          </w:p>
        </w:tc>
      </w:tr>
    </w:tbl>
    <w:p w14:paraId="68E00EEE" w14:textId="77777777" w:rsidR="00634484" w:rsidRDefault="00ED34B3">
      <w:pPr>
        <w:spacing w:after="3" w:line="259" w:lineRule="auto"/>
        <w:ind w:left="686" w:hanging="10"/>
        <w:jc w:val="left"/>
      </w:pPr>
      <w:r>
        <w:rPr>
          <w:rFonts w:ascii="Calibri" w:eastAsia="Calibri" w:hAnsi="Calibri" w:cs="Calibri"/>
          <w:b/>
          <w:sz w:val="20"/>
        </w:rPr>
        <w:t xml:space="preserve">         </w:t>
      </w:r>
      <w:r>
        <w:rPr>
          <w:b/>
        </w:rPr>
        <w:t xml:space="preserve">Β’ Εξάμηνο </w:t>
      </w:r>
    </w:p>
    <w:tbl>
      <w:tblPr>
        <w:tblStyle w:val="TableGrid"/>
        <w:tblW w:w="8717" w:type="dxa"/>
        <w:tblInd w:w="1154" w:type="dxa"/>
        <w:tblCellMar>
          <w:top w:w="45" w:type="dxa"/>
          <w:left w:w="108" w:type="dxa"/>
          <w:right w:w="115" w:type="dxa"/>
        </w:tblCellMar>
        <w:tblLook w:val="04A0" w:firstRow="1" w:lastRow="0" w:firstColumn="1" w:lastColumn="0" w:noHBand="0" w:noVBand="1"/>
      </w:tblPr>
      <w:tblGrid>
        <w:gridCol w:w="1148"/>
        <w:gridCol w:w="6364"/>
        <w:gridCol w:w="1205"/>
      </w:tblGrid>
      <w:tr w:rsidR="00634484" w14:paraId="2373D922" w14:textId="77777777">
        <w:trPr>
          <w:trHeight w:val="329"/>
        </w:trPr>
        <w:tc>
          <w:tcPr>
            <w:tcW w:w="1148" w:type="dxa"/>
            <w:tcBorders>
              <w:top w:val="single" w:sz="4" w:space="0" w:color="000000"/>
              <w:left w:val="single" w:sz="4" w:space="0" w:color="000000"/>
              <w:bottom w:val="single" w:sz="4" w:space="0" w:color="000000"/>
              <w:right w:val="single" w:sz="4" w:space="0" w:color="000000"/>
            </w:tcBorders>
            <w:shd w:val="clear" w:color="auto" w:fill="BFBFBF"/>
          </w:tcPr>
          <w:p w14:paraId="76A9ACE1" w14:textId="77777777" w:rsidR="00634484" w:rsidRDefault="00ED34B3">
            <w:pPr>
              <w:spacing w:after="0" w:line="259" w:lineRule="auto"/>
              <w:ind w:left="5" w:firstLine="0"/>
              <w:jc w:val="center"/>
            </w:pPr>
            <w:r>
              <w:rPr>
                <w:sz w:val="20"/>
              </w:rPr>
              <w:t xml:space="preserve">α/α </w:t>
            </w:r>
          </w:p>
        </w:tc>
        <w:tc>
          <w:tcPr>
            <w:tcW w:w="6364" w:type="dxa"/>
            <w:tcBorders>
              <w:top w:val="single" w:sz="4" w:space="0" w:color="000000"/>
              <w:left w:val="single" w:sz="4" w:space="0" w:color="000000"/>
              <w:bottom w:val="single" w:sz="4" w:space="0" w:color="000000"/>
              <w:right w:val="single" w:sz="4" w:space="0" w:color="000000"/>
            </w:tcBorders>
            <w:shd w:val="clear" w:color="auto" w:fill="BFBFBF"/>
          </w:tcPr>
          <w:p w14:paraId="665A2D92" w14:textId="77777777" w:rsidR="00634484" w:rsidRDefault="00ED34B3">
            <w:pPr>
              <w:spacing w:after="0" w:line="259" w:lineRule="auto"/>
              <w:ind w:left="3" w:firstLine="0"/>
              <w:jc w:val="center"/>
            </w:pPr>
            <w:r>
              <w:rPr>
                <w:sz w:val="20"/>
              </w:rPr>
              <w:t xml:space="preserve">Μάθημα </w:t>
            </w:r>
          </w:p>
        </w:tc>
        <w:tc>
          <w:tcPr>
            <w:tcW w:w="1205" w:type="dxa"/>
            <w:tcBorders>
              <w:top w:val="single" w:sz="4" w:space="0" w:color="000000"/>
              <w:left w:val="single" w:sz="4" w:space="0" w:color="000000"/>
              <w:bottom w:val="single" w:sz="4" w:space="0" w:color="000000"/>
              <w:right w:val="single" w:sz="4" w:space="0" w:color="000000"/>
            </w:tcBorders>
            <w:shd w:val="clear" w:color="auto" w:fill="BFBFBF"/>
          </w:tcPr>
          <w:p w14:paraId="2C93215E" w14:textId="77777777" w:rsidR="00634484" w:rsidRDefault="00ED34B3">
            <w:pPr>
              <w:spacing w:after="0" w:line="259" w:lineRule="auto"/>
              <w:ind w:left="5" w:firstLine="0"/>
              <w:jc w:val="center"/>
            </w:pPr>
            <w:r>
              <w:rPr>
                <w:sz w:val="20"/>
              </w:rPr>
              <w:t xml:space="preserve">ECTS </w:t>
            </w:r>
          </w:p>
        </w:tc>
      </w:tr>
      <w:tr w:rsidR="00634484" w14:paraId="2FF3A377" w14:textId="77777777">
        <w:trPr>
          <w:trHeight w:val="332"/>
        </w:trPr>
        <w:tc>
          <w:tcPr>
            <w:tcW w:w="1148" w:type="dxa"/>
            <w:tcBorders>
              <w:top w:val="single" w:sz="4" w:space="0" w:color="000000"/>
              <w:left w:val="single" w:sz="4" w:space="0" w:color="000000"/>
              <w:bottom w:val="single" w:sz="4" w:space="0" w:color="000000"/>
              <w:right w:val="single" w:sz="4" w:space="0" w:color="000000"/>
            </w:tcBorders>
          </w:tcPr>
          <w:p w14:paraId="2E5DB9DB" w14:textId="77777777" w:rsidR="00634484" w:rsidRDefault="00ED34B3">
            <w:pPr>
              <w:spacing w:after="0" w:line="259" w:lineRule="auto"/>
              <w:ind w:left="53" w:firstLine="0"/>
              <w:jc w:val="center"/>
            </w:pPr>
            <w:r>
              <w:rPr>
                <w:sz w:val="20"/>
              </w:rPr>
              <w:t xml:space="preserve"> </w:t>
            </w:r>
          </w:p>
        </w:tc>
        <w:tc>
          <w:tcPr>
            <w:tcW w:w="6364" w:type="dxa"/>
            <w:tcBorders>
              <w:top w:val="single" w:sz="4" w:space="0" w:color="000000"/>
              <w:left w:val="single" w:sz="4" w:space="0" w:color="000000"/>
              <w:bottom w:val="single" w:sz="4" w:space="0" w:color="000000"/>
              <w:right w:val="single" w:sz="4" w:space="0" w:color="000000"/>
            </w:tcBorders>
          </w:tcPr>
          <w:p w14:paraId="5CAFCB7E" w14:textId="77777777" w:rsidR="00634484" w:rsidRDefault="00ED34B3">
            <w:pPr>
              <w:spacing w:after="0" w:line="259" w:lineRule="auto"/>
              <w:ind w:left="0" w:firstLine="0"/>
              <w:jc w:val="left"/>
            </w:pPr>
            <w:r>
              <w:rPr>
                <w:b/>
                <w:sz w:val="20"/>
              </w:rPr>
              <w:t xml:space="preserve">Υποχρεωτικά </w:t>
            </w:r>
          </w:p>
        </w:tc>
        <w:tc>
          <w:tcPr>
            <w:tcW w:w="1205" w:type="dxa"/>
            <w:tcBorders>
              <w:top w:val="single" w:sz="4" w:space="0" w:color="000000"/>
              <w:left w:val="single" w:sz="4" w:space="0" w:color="000000"/>
              <w:bottom w:val="single" w:sz="4" w:space="0" w:color="000000"/>
              <w:right w:val="single" w:sz="4" w:space="0" w:color="000000"/>
            </w:tcBorders>
          </w:tcPr>
          <w:p w14:paraId="5F1E7ECF" w14:textId="77777777" w:rsidR="00634484" w:rsidRDefault="00ED34B3">
            <w:pPr>
              <w:spacing w:after="0" w:line="259" w:lineRule="auto"/>
              <w:ind w:left="57" w:firstLine="0"/>
              <w:jc w:val="center"/>
            </w:pPr>
            <w:r>
              <w:rPr>
                <w:sz w:val="20"/>
              </w:rPr>
              <w:t xml:space="preserve"> </w:t>
            </w:r>
          </w:p>
        </w:tc>
      </w:tr>
      <w:tr w:rsidR="00634484" w14:paraId="58B3671D" w14:textId="77777777">
        <w:trPr>
          <w:trHeight w:val="331"/>
        </w:trPr>
        <w:tc>
          <w:tcPr>
            <w:tcW w:w="1148" w:type="dxa"/>
            <w:tcBorders>
              <w:top w:val="single" w:sz="4" w:space="0" w:color="000000"/>
              <w:left w:val="single" w:sz="4" w:space="0" w:color="000000"/>
              <w:bottom w:val="single" w:sz="4" w:space="0" w:color="000000"/>
              <w:right w:val="single" w:sz="4" w:space="0" w:color="000000"/>
            </w:tcBorders>
          </w:tcPr>
          <w:p w14:paraId="30D2E506" w14:textId="77777777" w:rsidR="00634484" w:rsidRDefault="00ED34B3">
            <w:pPr>
              <w:spacing w:after="0" w:line="259" w:lineRule="auto"/>
              <w:ind w:left="2" w:firstLine="0"/>
              <w:jc w:val="center"/>
            </w:pPr>
            <w:r>
              <w:rPr>
                <w:sz w:val="20"/>
              </w:rPr>
              <w:t xml:space="preserve">1 </w:t>
            </w:r>
          </w:p>
        </w:tc>
        <w:tc>
          <w:tcPr>
            <w:tcW w:w="6364" w:type="dxa"/>
            <w:tcBorders>
              <w:top w:val="single" w:sz="4" w:space="0" w:color="000000"/>
              <w:left w:val="single" w:sz="4" w:space="0" w:color="000000"/>
              <w:bottom w:val="single" w:sz="4" w:space="0" w:color="000000"/>
              <w:right w:val="single" w:sz="4" w:space="0" w:color="000000"/>
            </w:tcBorders>
          </w:tcPr>
          <w:p w14:paraId="25A8D406" w14:textId="77777777" w:rsidR="00634484" w:rsidRPr="007A51F3" w:rsidRDefault="00ED34B3">
            <w:pPr>
              <w:spacing w:after="0" w:line="259" w:lineRule="auto"/>
              <w:ind w:left="0" w:firstLine="0"/>
              <w:jc w:val="left"/>
              <w:rPr>
                <w:rFonts w:asciiTheme="minorHAnsi" w:hAnsiTheme="minorHAnsi"/>
                <w:lang w:val="en-US"/>
              </w:rPr>
            </w:pPr>
            <w:r w:rsidRPr="007A51F3">
              <w:rPr>
                <w:rFonts w:asciiTheme="minorHAnsi" w:hAnsiTheme="minorHAnsi"/>
                <w:sz w:val="20"/>
              </w:rPr>
              <w:t>Σχεδίαση</w:t>
            </w:r>
            <w:r w:rsidRPr="007A51F3">
              <w:rPr>
                <w:rFonts w:asciiTheme="minorHAnsi" w:hAnsiTheme="minorHAnsi"/>
                <w:sz w:val="20"/>
                <w:lang w:val="en-US"/>
              </w:rPr>
              <w:t xml:space="preserve"> </w:t>
            </w:r>
            <w:r w:rsidRPr="007A51F3">
              <w:rPr>
                <w:rFonts w:asciiTheme="minorHAnsi" w:hAnsiTheme="minorHAnsi"/>
                <w:sz w:val="20"/>
              </w:rPr>
              <w:t>μηχατρονικού</w:t>
            </w:r>
            <w:r w:rsidRPr="007A51F3">
              <w:rPr>
                <w:rFonts w:asciiTheme="minorHAnsi" w:hAnsiTheme="minorHAnsi"/>
                <w:sz w:val="20"/>
                <w:lang w:val="en-US"/>
              </w:rPr>
              <w:t xml:space="preserve"> </w:t>
            </w:r>
            <w:r w:rsidRPr="007A51F3">
              <w:rPr>
                <w:rFonts w:asciiTheme="minorHAnsi" w:hAnsiTheme="minorHAnsi"/>
                <w:sz w:val="20"/>
              </w:rPr>
              <w:t>έργου</w:t>
            </w:r>
            <w:r w:rsidRPr="007A51F3">
              <w:rPr>
                <w:rFonts w:asciiTheme="minorHAnsi" w:hAnsiTheme="minorHAnsi"/>
                <w:sz w:val="20"/>
                <w:lang w:val="en-US"/>
              </w:rPr>
              <w:t xml:space="preserve">    ( Mechatronics Project Design) </w:t>
            </w:r>
          </w:p>
        </w:tc>
        <w:tc>
          <w:tcPr>
            <w:tcW w:w="1205" w:type="dxa"/>
            <w:tcBorders>
              <w:top w:val="single" w:sz="4" w:space="0" w:color="000000"/>
              <w:left w:val="single" w:sz="4" w:space="0" w:color="000000"/>
              <w:bottom w:val="single" w:sz="4" w:space="0" w:color="000000"/>
              <w:right w:val="single" w:sz="4" w:space="0" w:color="000000"/>
            </w:tcBorders>
          </w:tcPr>
          <w:p w14:paraId="58DAB089" w14:textId="77777777" w:rsidR="00634484" w:rsidRPr="007A51F3" w:rsidRDefault="00ED34B3">
            <w:pPr>
              <w:spacing w:after="0" w:line="259" w:lineRule="auto"/>
              <w:ind w:left="11" w:firstLine="0"/>
              <w:jc w:val="center"/>
              <w:rPr>
                <w:rFonts w:asciiTheme="minorHAnsi" w:hAnsiTheme="minorHAnsi"/>
              </w:rPr>
            </w:pPr>
            <w:r w:rsidRPr="007A51F3">
              <w:rPr>
                <w:rFonts w:asciiTheme="minorHAnsi" w:hAnsiTheme="minorHAnsi"/>
                <w:sz w:val="20"/>
              </w:rPr>
              <w:t xml:space="preserve">10 </w:t>
            </w:r>
          </w:p>
        </w:tc>
      </w:tr>
      <w:tr w:rsidR="00634484" w14:paraId="40612609" w14:textId="77777777">
        <w:trPr>
          <w:trHeight w:val="329"/>
        </w:trPr>
        <w:tc>
          <w:tcPr>
            <w:tcW w:w="1148" w:type="dxa"/>
            <w:tcBorders>
              <w:top w:val="single" w:sz="4" w:space="0" w:color="000000"/>
              <w:left w:val="single" w:sz="4" w:space="0" w:color="000000"/>
              <w:bottom w:val="single" w:sz="4" w:space="0" w:color="000000"/>
              <w:right w:val="single" w:sz="4" w:space="0" w:color="000000"/>
            </w:tcBorders>
          </w:tcPr>
          <w:p w14:paraId="75879A39" w14:textId="77777777" w:rsidR="00634484" w:rsidRDefault="00ED34B3">
            <w:pPr>
              <w:spacing w:after="0" w:line="259" w:lineRule="auto"/>
              <w:ind w:left="53" w:firstLine="0"/>
              <w:jc w:val="center"/>
            </w:pPr>
            <w:r>
              <w:rPr>
                <w:sz w:val="20"/>
              </w:rPr>
              <w:t xml:space="preserve"> </w:t>
            </w:r>
          </w:p>
        </w:tc>
        <w:tc>
          <w:tcPr>
            <w:tcW w:w="6364" w:type="dxa"/>
            <w:tcBorders>
              <w:top w:val="single" w:sz="4" w:space="0" w:color="000000"/>
              <w:left w:val="single" w:sz="4" w:space="0" w:color="000000"/>
              <w:bottom w:val="single" w:sz="4" w:space="0" w:color="000000"/>
              <w:right w:val="single" w:sz="4" w:space="0" w:color="000000"/>
            </w:tcBorders>
          </w:tcPr>
          <w:p w14:paraId="6E3482FA" w14:textId="77777777" w:rsidR="00634484" w:rsidRPr="007A51F3" w:rsidRDefault="00ED34B3">
            <w:pPr>
              <w:spacing w:after="0" w:line="259" w:lineRule="auto"/>
              <w:ind w:left="0" w:firstLine="0"/>
              <w:jc w:val="left"/>
              <w:rPr>
                <w:rFonts w:asciiTheme="minorHAnsi" w:hAnsiTheme="minorHAnsi"/>
              </w:rPr>
            </w:pPr>
            <w:r w:rsidRPr="007A51F3">
              <w:rPr>
                <w:rFonts w:asciiTheme="minorHAnsi" w:hAnsiTheme="minorHAnsi"/>
                <w:b/>
                <w:sz w:val="20"/>
              </w:rPr>
              <w:t xml:space="preserve">Επιλογή Τεσσάρων (4) από τα παρακάτω </w:t>
            </w:r>
          </w:p>
        </w:tc>
        <w:tc>
          <w:tcPr>
            <w:tcW w:w="1205" w:type="dxa"/>
            <w:tcBorders>
              <w:top w:val="single" w:sz="4" w:space="0" w:color="000000"/>
              <w:left w:val="single" w:sz="4" w:space="0" w:color="000000"/>
              <w:bottom w:val="single" w:sz="4" w:space="0" w:color="000000"/>
              <w:right w:val="single" w:sz="4" w:space="0" w:color="000000"/>
            </w:tcBorders>
          </w:tcPr>
          <w:p w14:paraId="6F919DD7" w14:textId="77777777" w:rsidR="00634484" w:rsidRPr="007A51F3" w:rsidRDefault="00ED34B3">
            <w:pPr>
              <w:spacing w:after="0" w:line="259" w:lineRule="auto"/>
              <w:ind w:left="57" w:firstLine="0"/>
              <w:jc w:val="center"/>
              <w:rPr>
                <w:rFonts w:asciiTheme="minorHAnsi" w:hAnsiTheme="minorHAnsi"/>
              </w:rPr>
            </w:pPr>
            <w:r w:rsidRPr="007A51F3">
              <w:rPr>
                <w:rFonts w:asciiTheme="minorHAnsi" w:hAnsiTheme="minorHAnsi"/>
                <w:sz w:val="20"/>
              </w:rPr>
              <w:t xml:space="preserve"> </w:t>
            </w:r>
          </w:p>
        </w:tc>
      </w:tr>
      <w:tr w:rsidR="00634484" w14:paraId="20FB7F16" w14:textId="77777777">
        <w:trPr>
          <w:trHeight w:val="593"/>
        </w:trPr>
        <w:tc>
          <w:tcPr>
            <w:tcW w:w="1148" w:type="dxa"/>
            <w:tcBorders>
              <w:top w:val="single" w:sz="4" w:space="0" w:color="000000"/>
              <w:left w:val="single" w:sz="4" w:space="0" w:color="000000"/>
              <w:bottom w:val="single" w:sz="4" w:space="0" w:color="000000"/>
              <w:right w:val="single" w:sz="4" w:space="0" w:color="000000"/>
            </w:tcBorders>
            <w:vAlign w:val="center"/>
          </w:tcPr>
          <w:p w14:paraId="69FCF485" w14:textId="77777777" w:rsidR="00634484" w:rsidRDefault="00ED34B3">
            <w:pPr>
              <w:spacing w:after="0" w:line="259" w:lineRule="auto"/>
              <w:ind w:left="2" w:firstLine="0"/>
              <w:jc w:val="center"/>
            </w:pPr>
            <w:r>
              <w:rPr>
                <w:sz w:val="20"/>
              </w:rPr>
              <w:t xml:space="preserve">1 </w:t>
            </w:r>
          </w:p>
        </w:tc>
        <w:tc>
          <w:tcPr>
            <w:tcW w:w="6364" w:type="dxa"/>
            <w:tcBorders>
              <w:top w:val="single" w:sz="4" w:space="0" w:color="000000"/>
              <w:left w:val="single" w:sz="4" w:space="0" w:color="000000"/>
              <w:bottom w:val="single" w:sz="4" w:space="0" w:color="000000"/>
              <w:right w:val="single" w:sz="4" w:space="0" w:color="000000"/>
            </w:tcBorders>
          </w:tcPr>
          <w:p w14:paraId="283D7692" w14:textId="77777777" w:rsidR="00634484" w:rsidRPr="007A51F3" w:rsidRDefault="00ED34B3">
            <w:pPr>
              <w:spacing w:after="0" w:line="259" w:lineRule="auto"/>
              <w:ind w:left="0" w:firstLine="0"/>
              <w:jc w:val="left"/>
              <w:rPr>
                <w:rFonts w:asciiTheme="minorHAnsi" w:hAnsiTheme="minorHAnsi"/>
              </w:rPr>
            </w:pPr>
            <w:r w:rsidRPr="007A51F3">
              <w:rPr>
                <w:rFonts w:asciiTheme="minorHAnsi" w:hAnsiTheme="minorHAnsi"/>
                <w:sz w:val="20"/>
              </w:rPr>
              <w:t xml:space="preserve">Προχωρημένα θέματα Εποπτικού Ελέγχου και Συλλογής Δεδομένων (Advanced Supervisory Control and Data Acquisition) </w:t>
            </w:r>
          </w:p>
        </w:tc>
        <w:tc>
          <w:tcPr>
            <w:tcW w:w="1205" w:type="dxa"/>
            <w:tcBorders>
              <w:top w:val="single" w:sz="4" w:space="0" w:color="000000"/>
              <w:left w:val="single" w:sz="4" w:space="0" w:color="000000"/>
              <w:bottom w:val="single" w:sz="4" w:space="0" w:color="000000"/>
              <w:right w:val="single" w:sz="4" w:space="0" w:color="000000"/>
            </w:tcBorders>
            <w:vAlign w:val="center"/>
          </w:tcPr>
          <w:p w14:paraId="58FA9A3A"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634484" w14:paraId="66C52D5C" w14:textId="77777777">
        <w:trPr>
          <w:trHeight w:val="332"/>
        </w:trPr>
        <w:tc>
          <w:tcPr>
            <w:tcW w:w="1148" w:type="dxa"/>
            <w:tcBorders>
              <w:top w:val="single" w:sz="4" w:space="0" w:color="000000"/>
              <w:left w:val="single" w:sz="4" w:space="0" w:color="000000"/>
              <w:bottom w:val="single" w:sz="4" w:space="0" w:color="000000"/>
              <w:right w:val="single" w:sz="4" w:space="0" w:color="000000"/>
            </w:tcBorders>
          </w:tcPr>
          <w:p w14:paraId="6B472490" w14:textId="77777777" w:rsidR="00634484" w:rsidRDefault="00ED34B3">
            <w:pPr>
              <w:spacing w:after="0" w:line="259" w:lineRule="auto"/>
              <w:ind w:left="2" w:firstLine="0"/>
              <w:jc w:val="center"/>
            </w:pPr>
            <w:r>
              <w:rPr>
                <w:sz w:val="20"/>
              </w:rPr>
              <w:t xml:space="preserve">2 </w:t>
            </w:r>
          </w:p>
        </w:tc>
        <w:tc>
          <w:tcPr>
            <w:tcW w:w="6364" w:type="dxa"/>
            <w:tcBorders>
              <w:top w:val="single" w:sz="4" w:space="0" w:color="000000"/>
              <w:left w:val="single" w:sz="4" w:space="0" w:color="000000"/>
              <w:bottom w:val="single" w:sz="4" w:space="0" w:color="000000"/>
              <w:right w:val="single" w:sz="4" w:space="0" w:color="000000"/>
            </w:tcBorders>
          </w:tcPr>
          <w:p w14:paraId="2352A3A6" w14:textId="77777777" w:rsidR="00634484" w:rsidRPr="007A51F3" w:rsidRDefault="00ED34B3">
            <w:pPr>
              <w:spacing w:after="0" w:line="259" w:lineRule="auto"/>
              <w:ind w:left="0" w:firstLine="0"/>
              <w:jc w:val="left"/>
              <w:rPr>
                <w:rFonts w:asciiTheme="minorHAnsi" w:hAnsiTheme="minorHAnsi"/>
              </w:rPr>
            </w:pPr>
            <w:r w:rsidRPr="007A51F3">
              <w:rPr>
                <w:rFonts w:asciiTheme="minorHAnsi" w:hAnsiTheme="minorHAnsi"/>
                <w:sz w:val="20"/>
              </w:rPr>
              <w:t xml:space="preserve">Βιομηχανικά ρομπότ           ( Industrial Robotics) </w:t>
            </w:r>
          </w:p>
        </w:tc>
        <w:tc>
          <w:tcPr>
            <w:tcW w:w="1205" w:type="dxa"/>
            <w:tcBorders>
              <w:top w:val="single" w:sz="4" w:space="0" w:color="000000"/>
              <w:left w:val="single" w:sz="4" w:space="0" w:color="000000"/>
              <w:bottom w:val="single" w:sz="4" w:space="0" w:color="000000"/>
              <w:right w:val="single" w:sz="4" w:space="0" w:color="000000"/>
            </w:tcBorders>
          </w:tcPr>
          <w:p w14:paraId="345CCA2F"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634484" w14:paraId="54EC78E9" w14:textId="77777777">
        <w:trPr>
          <w:trHeight w:val="331"/>
        </w:trPr>
        <w:tc>
          <w:tcPr>
            <w:tcW w:w="1148" w:type="dxa"/>
            <w:tcBorders>
              <w:top w:val="single" w:sz="4" w:space="0" w:color="000000"/>
              <w:left w:val="single" w:sz="4" w:space="0" w:color="000000"/>
              <w:bottom w:val="single" w:sz="4" w:space="0" w:color="000000"/>
              <w:right w:val="single" w:sz="4" w:space="0" w:color="000000"/>
            </w:tcBorders>
          </w:tcPr>
          <w:p w14:paraId="356A1CC8" w14:textId="77777777" w:rsidR="00634484" w:rsidRDefault="00ED34B3">
            <w:pPr>
              <w:spacing w:after="0" w:line="259" w:lineRule="auto"/>
              <w:ind w:left="2" w:firstLine="0"/>
              <w:jc w:val="center"/>
            </w:pPr>
            <w:r>
              <w:rPr>
                <w:sz w:val="20"/>
              </w:rPr>
              <w:t xml:space="preserve">3 </w:t>
            </w:r>
          </w:p>
        </w:tc>
        <w:tc>
          <w:tcPr>
            <w:tcW w:w="6364" w:type="dxa"/>
            <w:tcBorders>
              <w:top w:val="single" w:sz="4" w:space="0" w:color="000000"/>
              <w:left w:val="single" w:sz="4" w:space="0" w:color="000000"/>
              <w:bottom w:val="single" w:sz="4" w:space="0" w:color="000000"/>
              <w:right w:val="single" w:sz="4" w:space="0" w:color="000000"/>
            </w:tcBorders>
          </w:tcPr>
          <w:p w14:paraId="42DEEFE2" w14:textId="48A9FE21" w:rsidR="00634484" w:rsidRPr="007A51F3" w:rsidRDefault="007A51F3" w:rsidP="007A51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left"/>
              <w:rPr>
                <w:rFonts w:asciiTheme="minorHAnsi" w:hAnsiTheme="minorHAnsi"/>
                <w:lang w:val="el-GR"/>
              </w:rPr>
            </w:pPr>
            <w:r w:rsidRPr="007A51F3">
              <w:rPr>
                <w:rFonts w:asciiTheme="minorHAnsi" w:eastAsiaTheme="minorEastAsia" w:hAnsiTheme="minorHAnsi" w:cs="Helvetica"/>
                <w:color w:val="141413"/>
                <w:kern w:val="0"/>
                <w:sz w:val="20"/>
                <w:szCs w:val="20"/>
                <w:lang w:val="el-GR" w:eastAsia="en-GB"/>
              </w:rPr>
              <w:t xml:space="preserve">Βιομηχανική Τεχνητή Νοημοσύνη και Διαδίκτυο των πραγμάτων – </w:t>
            </w:r>
            <w:r>
              <w:rPr>
                <w:rFonts w:asciiTheme="minorHAnsi" w:eastAsiaTheme="minorEastAsia" w:hAnsiTheme="minorHAnsi" w:cs="Helvetica"/>
                <w:color w:val="141413"/>
                <w:kern w:val="0"/>
                <w:sz w:val="20"/>
                <w:szCs w:val="20"/>
                <w:lang w:val="el-GR" w:eastAsia="en-GB"/>
              </w:rPr>
              <w:t>(</w:t>
            </w:r>
            <w:r w:rsidRPr="007A51F3">
              <w:rPr>
                <w:rFonts w:asciiTheme="minorHAnsi" w:eastAsiaTheme="minorEastAsia" w:hAnsiTheme="minorHAnsi" w:cs="Helvetica"/>
                <w:color w:val="141413"/>
                <w:kern w:val="0"/>
                <w:sz w:val="20"/>
                <w:szCs w:val="20"/>
                <w:lang w:val="en-US" w:eastAsia="en-GB"/>
              </w:rPr>
              <w:t>Industrial</w:t>
            </w:r>
            <w:r w:rsidRPr="007A51F3">
              <w:rPr>
                <w:rFonts w:asciiTheme="minorHAnsi" w:eastAsiaTheme="minorEastAsia" w:hAnsiTheme="minorHAnsi" w:cs="Helvetica"/>
                <w:color w:val="141413"/>
                <w:kern w:val="0"/>
                <w:sz w:val="20"/>
                <w:szCs w:val="20"/>
                <w:lang w:val="el-GR" w:eastAsia="en-GB"/>
              </w:rPr>
              <w:t xml:space="preserve"> </w:t>
            </w:r>
            <w:r w:rsidRPr="007A51F3">
              <w:rPr>
                <w:rFonts w:asciiTheme="minorHAnsi" w:eastAsiaTheme="minorEastAsia" w:hAnsiTheme="minorHAnsi" w:cs="Helvetica"/>
                <w:color w:val="141413"/>
                <w:kern w:val="0"/>
                <w:sz w:val="20"/>
                <w:szCs w:val="20"/>
                <w:lang w:val="en-US" w:eastAsia="en-GB"/>
              </w:rPr>
              <w:t>AI</w:t>
            </w:r>
            <w:r w:rsidRPr="007A51F3">
              <w:rPr>
                <w:rFonts w:asciiTheme="minorHAnsi" w:eastAsiaTheme="minorEastAsia" w:hAnsiTheme="minorHAnsi" w:cs="Helvetica"/>
                <w:color w:val="141413"/>
                <w:kern w:val="0"/>
                <w:sz w:val="20"/>
                <w:szCs w:val="20"/>
                <w:lang w:val="el-GR" w:eastAsia="en-GB"/>
              </w:rPr>
              <w:t xml:space="preserve"> </w:t>
            </w:r>
            <w:r w:rsidRPr="007A51F3">
              <w:rPr>
                <w:rFonts w:asciiTheme="minorHAnsi" w:eastAsiaTheme="minorEastAsia" w:hAnsiTheme="minorHAnsi" w:cs="Helvetica"/>
                <w:color w:val="141413"/>
                <w:kern w:val="0"/>
                <w:sz w:val="20"/>
                <w:szCs w:val="20"/>
                <w:lang w:val="en-US" w:eastAsia="en-GB"/>
              </w:rPr>
              <w:t>and</w:t>
            </w:r>
            <w:r w:rsidRPr="007A51F3">
              <w:rPr>
                <w:rFonts w:asciiTheme="minorHAnsi" w:eastAsiaTheme="minorEastAsia" w:hAnsiTheme="minorHAnsi" w:cs="Helvetica"/>
                <w:color w:val="141413"/>
                <w:kern w:val="0"/>
                <w:sz w:val="20"/>
                <w:szCs w:val="20"/>
                <w:lang w:val="el-GR" w:eastAsia="en-GB"/>
              </w:rPr>
              <w:t xml:space="preserve"> </w:t>
            </w:r>
            <w:r w:rsidRPr="007A51F3">
              <w:rPr>
                <w:rFonts w:asciiTheme="minorHAnsi" w:eastAsiaTheme="minorEastAsia" w:hAnsiTheme="minorHAnsi" w:cs="Helvetica"/>
                <w:color w:val="141413"/>
                <w:kern w:val="0"/>
                <w:sz w:val="20"/>
                <w:szCs w:val="20"/>
                <w:lang w:val="en-US" w:eastAsia="en-GB"/>
              </w:rPr>
              <w:t>Internet</w:t>
            </w:r>
            <w:r w:rsidRPr="007A51F3">
              <w:rPr>
                <w:rFonts w:asciiTheme="minorHAnsi" w:eastAsiaTheme="minorEastAsia" w:hAnsiTheme="minorHAnsi" w:cs="Helvetica"/>
                <w:color w:val="141413"/>
                <w:kern w:val="0"/>
                <w:sz w:val="20"/>
                <w:szCs w:val="20"/>
                <w:lang w:val="el-GR" w:eastAsia="en-GB"/>
              </w:rPr>
              <w:t xml:space="preserve"> </w:t>
            </w:r>
            <w:r w:rsidRPr="007A51F3">
              <w:rPr>
                <w:rFonts w:asciiTheme="minorHAnsi" w:eastAsiaTheme="minorEastAsia" w:hAnsiTheme="minorHAnsi" w:cs="Helvetica"/>
                <w:color w:val="141413"/>
                <w:kern w:val="0"/>
                <w:sz w:val="20"/>
                <w:szCs w:val="20"/>
                <w:lang w:val="en-US" w:eastAsia="en-GB"/>
              </w:rPr>
              <w:t>of</w:t>
            </w:r>
            <w:r w:rsidRPr="007A51F3">
              <w:rPr>
                <w:rFonts w:asciiTheme="minorHAnsi" w:eastAsiaTheme="minorEastAsia" w:hAnsiTheme="minorHAnsi" w:cs="Helvetica"/>
                <w:color w:val="141413"/>
                <w:kern w:val="0"/>
                <w:sz w:val="20"/>
                <w:szCs w:val="20"/>
                <w:lang w:val="el-GR" w:eastAsia="en-GB"/>
              </w:rPr>
              <w:t xml:space="preserve"> </w:t>
            </w:r>
            <w:r w:rsidRPr="007A51F3">
              <w:rPr>
                <w:rFonts w:asciiTheme="minorHAnsi" w:eastAsiaTheme="minorEastAsia" w:hAnsiTheme="minorHAnsi" w:cs="Helvetica"/>
                <w:color w:val="141413"/>
                <w:kern w:val="0"/>
                <w:sz w:val="20"/>
                <w:szCs w:val="20"/>
                <w:lang w:val="en-US" w:eastAsia="en-GB"/>
              </w:rPr>
              <w:t>Things</w:t>
            </w:r>
            <w:r>
              <w:rPr>
                <w:rFonts w:asciiTheme="minorHAnsi" w:eastAsiaTheme="minorEastAsia" w:hAnsiTheme="minorHAnsi" w:cs="Helvetica"/>
                <w:color w:val="141413"/>
                <w:kern w:val="0"/>
                <w:sz w:val="20"/>
                <w:szCs w:val="20"/>
                <w:lang w:val="el-GR" w:eastAsia="en-GB"/>
              </w:rPr>
              <w:t>)</w:t>
            </w:r>
          </w:p>
        </w:tc>
        <w:tc>
          <w:tcPr>
            <w:tcW w:w="1205" w:type="dxa"/>
            <w:tcBorders>
              <w:top w:val="single" w:sz="4" w:space="0" w:color="000000"/>
              <w:left w:val="single" w:sz="4" w:space="0" w:color="000000"/>
              <w:bottom w:val="single" w:sz="4" w:space="0" w:color="000000"/>
              <w:right w:val="single" w:sz="4" w:space="0" w:color="000000"/>
            </w:tcBorders>
          </w:tcPr>
          <w:p w14:paraId="7DA59906"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634484" w14:paraId="142654F0" w14:textId="77777777">
        <w:trPr>
          <w:trHeight w:val="593"/>
        </w:trPr>
        <w:tc>
          <w:tcPr>
            <w:tcW w:w="1148" w:type="dxa"/>
            <w:tcBorders>
              <w:top w:val="single" w:sz="4" w:space="0" w:color="000000"/>
              <w:left w:val="single" w:sz="4" w:space="0" w:color="000000"/>
              <w:bottom w:val="single" w:sz="4" w:space="0" w:color="000000"/>
              <w:right w:val="single" w:sz="4" w:space="0" w:color="000000"/>
            </w:tcBorders>
            <w:vAlign w:val="center"/>
          </w:tcPr>
          <w:p w14:paraId="0EE754B2" w14:textId="77777777" w:rsidR="00634484" w:rsidRDefault="00ED34B3">
            <w:pPr>
              <w:spacing w:after="0" w:line="259" w:lineRule="auto"/>
              <w:ind w:left="2" w:firstLine="0"/>
              <w:jc w:val="center"/>
            </w:pPr>
            <w:r>
              <w:rPr>
                <w:sz w:val="20"/>
              </w:rPr>
              <w:t xml:space="preserve">4 </w:t>
            </w:r>
          </w:p>
        </w:tc>
        <w:tc>
          <w:tcPr>
            <w:tcW w:w="6364" w:type="dxa"/>
            <w:tcBorders>
              <w:top w:val="single" w:sz="4" w:space="0" w:color="000000"/>
              <w:left w:val="single" w:sz="4" w:space="0" w:color="000000"/>
              <w:bottom w:val="single" w:sz="4" w:space="0" w:color="000000"/>
              <w:right w:val="single" w:sz="4" w:space="0" w:color="000000"/>
            </w:tcBorders>
          </w:tcPr>
          <w:p w14:paraId="5BA8E02B" w14:textId="77777777" w:rsidR="00634484" w:rsidRPr="007A51F3" w:rsidRDefault="00ED34B3">
            <w:pPr>
              <w:spacing w:after="0" w:line="259" w:lineRule="auto"/>
              <w:ind w:left="0" w:firstLine="0"/>
              <w:jc w:val="left"/>
              <w:rPr>
                <w:rFonts w:asciiTheme="minorHAnsi" w:hAnsiTheme="minorHAnsi"/>
              </w:rPr>
            </w:pPr>
            <w:r w:rsidRPr="007A51F3">
              <w:rPr>
                <w:rFonts w:asciiTheme="minorHAnsi" w:hAnsiTheme="minorHAnsi"/>
                <w:sz w:val="20"/>
              </w:rPr>
              <w:t xml:space="preserve">Υδραυλικά και Πνευματικά συστήματα ισχύος  (Hydraulic and Pneumatic Power Systems) </w:t>
            </w:r>
          </w:p>
        </w:tc>
        <w:tc>
          <w:tcPr>
            <w:tcW w:w="1205" w:type="dxa"/>
            <w:tcBorders>
              <w:top w:val="single" w:sz="4" w:space="0" w:color="000000"/>
              <w:left w:val="single" w:sz="4" w:space="0" w:color="000000"/>
              <w:bottom w:val="single" w:sz="4" w:space="0" w:color="000000"/>
              <w:right w:val="single" w:sz="4" w:space="0" w:color="000000"/>
            </w:tcBorders>
            <w:vAlign w:val="center"/>
          </w:tcPr>
          <w:p w14:paraId="78ACB19A"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634484" w14:paraId="1416C794" w14:textId="77777777">
        <w:trPr>
          <w:trHeight w:val="391"/>
        </w:trPr>
        <w:tc>
          <w:tcPr>
            <w:tcW w:w="1148" w:type="dxa"/>
            <w:tcBorders>
              <w:top w:val="single" w:sz="4" w:space="0" w:color="000000"/>
              <w:left w:val="single" w:sz="4" w:space="0" w:color="000000"/>
              <w:bottom w:val="single" w:sz="4" w:space="0" w:color="000000"/>
              <w:right w:val="single" w:sz="4" w:space="0" w:color="000000"/>
            </w:tcBorders>
          </w:tcPr>
          <w:p w14:paraId="1D95358F" w14:textId="77777777" w:rsidR="00634484" w:rsidRDefault="00ED34B3">
            <w:pPr>
              <w:spacing w:after="0" w:line="259" w:lineRule="auto"/>
              <w:ind w:left="2" w:firstLine="0"/>
              <w:jc w:val="center"/>
            </w:pPr>
            <w:r>
              <w:rPr>
                <w:sz w:val="20"/>
              </w:rPr>
              <w:t xml:space="preserve">5 </w:t>
            </w:r>
          </w:p>
        </w:tc>
        <w:tc>
          <w:tcPr>
            <w:tcW w:w="6364" w:type="dxa"/>
            <w:tcBorders>
              <w:top w:val="single" w:sz="4" w:space="0" w:color="000000"/>
              <w:left w:val="single" w:sz="4" w:space="0" w:color="000000"/>
              <w:bottom w:val="single" w:sz="4" w:space="0" w:color="000000"/>
              <w:right w:val="single" w:sz="4" w:space="0" w:color="000000"/>
            </w:tcBorders>
          </w:tcPr>
          <w:p w14:paraId="2C85771D" w14:textId="30F0DC75" w:rsidR="007A51F3" w:rsidRPr="00FF69B1" w:rsidRDefault="007A51F3" w:rsidP="007A51F3">
            <w:pPr>
              <w:spacing w:after="0" w:line="259" w:lineRule="auto"/>
              <w:ind w:left="0" w:firstLine="0"/>
              <w:jc w:val="left"/>
              <w:rPr>
                <w:rFonts w:asciiTheme="minorHAnsi" w:hAnsiTheme="minorHAnsi"/>
                <w:sz w:val="20"/>
              </w:rPr>
            </w:pPr>
            <w:r w:rsidRPr="00FF69B1">
              <w:rPr>
                <w:rFonts w:asciiTheme="minorHAnsi" w:hAnsiTheme="minorHAnsi"/>
                <w:sz w:val="20"/>
              </w:rPr>
              <w:t>Σχεδίαση Μηχανολογικών</w:t>
            </w:r>
            <w:r w:rsidR="00FF69B1">
              <w:rPr>
                <w:rFonts w:asciiTheme="minorHAnsi" w:hAnsiTheme="minorHAnsi"/>
                <w:sz w:val="20"/>
                <w:lang w:val="el-GR"/>
              </w:rPr>
              <w:t xml:space="preserve"> </w:t>
            </w:r>
            <w:r w:rsidRPr="00FF69B1">
              <w:rPr>
                <w:rFonts w:asciiTheme="minorHAnsi" w:hAnsiTheme="minorHAnsi"/>
                <w:sz w:val="20"/>
              </w:rPr>
              <w:t>συστημάτων</w:t>
            </w:r>
          </w:p>
          <w:p w14:paraId="00347589" w14:textId="58A8F520" w:rsidR="00634484" w:rsidRPr="00FF69B1" w:rsidRDefault="00FF69B1" w:rsidP="007A51F3">
            <w:pPr>
              <w:spacing w:after="0" w:line="259" w:lineRule="auto"/>
              <w:ind w:left="0" w:firstLine="0"/>
              <w:jc w:val="left"/>
              <w:rPr>
                <w:rFonts w:asciiTheme="minorHAnsi" w:hAnsiTheme="minorHAnsi"/>
                <w:sz w:val="20"/>
                <w:lang w:val="el-GR"/>
              </w:rPr>
            </w:pPr>
            <w:r>
              <w:rPr>
                <w:rFonts w:asciiTheme="minorHAnsi" w:hAnsiTheme="minorHAnsi"/>
                <w:sz w:val="20"/>
                <w:lang w:val="el-GR"/>
              </w:rPr>
              <w:t>(</w:t>
            </w:r>
            <w:r w:rsidR="007A51F3" w:rsidRPr="00FF69B1">
              <w:rPr>
                <w:rFonts w:asciiTheme="minorHAnsi" w:hAnsiTheme="minorHAnsi"/>
                <w:sz w:val="20"/>
              </w:rPr>
              <w:t>Mechanical Systems Design</w:t>
            </w:r>
            <w:r>
              <w:rPr>
                <w:rFonts w:asciiTheme="minorHAnsi" w:hAnsiTheme="minorHAnsi"/>
                <w:sz w:val="20"/>
                <w:lang w:val="el-GR"/>
              </w:rPr>
              <w:t>)</w:t>
            </w:r>
          </w:p>
        </w:tc>
        <w:tc>
          <w:tcPr>
            <w:tcW w:w="1205" w:type="dxa"/>
            <w:tcBorders>
              <w:top w:val="single" w:sz="4" w:space="0" w:color="000000"/>
              <w:left w:val="single" w:sz="4" w:space="0" w:color="000000"/>
              <w:bottom w:val="single" w:sz="4" w:space="0" w:color="000000"/>
              <w:right w:val="single" w:sz="4" w:space="0" w:color="000000"/>
            </w:tcBorders>
          </w:tcPr>
          <w:p w14:paraId="778DC04A"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634484" w14:paraId="5271C335" w14:textId="77777777">
        <w:trPr>
          <w:trHeight w:val="329"/>
        </w:trPr>
        <w:tc>
          <w:tcPr>
            <w:tcW w:w="1148" w:type="dxa"/>
            <w:tcBorders>
              <w:top w:val="single" w:sz="4" w:space="0" w:color="000000"/>
              <w:left w:val="single" w:sz="4" w:space="0" w:color="000000"/>
              <w:bottom w:val="single" w:sz="4" w:space="0" w:color="000000"/>
              <w:right w:val="single" w:sz="4" w:space="0" w:color="000000"/>
            </w:tcBorders>
          </w:tcPr>
          <w:p w14:paraId="48F341D2" w14:textId="77777777" w:rsidR="00634484" w:rsidRDefault="00ED34B3">
            <w:pPr>
              <w:spacing w:after="0" w:line="259" w:lineRule="auto"/>
              <w:ind w:left="2" w:firstLine="0"/>
              <w:jc w:val="center"/>
            </w:pPr>
            <w:r>
              <w:rPr>
                <w:sz w:val="20"/>
              </w:rPr>
              <w:t xml:space="preserve">6 </w:t>
            </w:r>
          </w:p>
        </w:tc>
        <w:tc>
          <w:tcPr>
            <w:tcW w:w="6364" w:type="dxa"/>
            <w:tcBorders>
              <w:top w:val="single" w:sz="4" w:space="0" w:color="000000"/>
              <w:left w:val="single" w:sz="4" w:space="0" w:color="000000"/>
              <w:bottom w:val="single" w:sz="4" w:space="0" w:color="000000"/>
              <w:right w:val="single" w:sz="4" w:space="0" w:color="000000"/>
            </w:tcBorders>
          </w:tcPr>
          <w:p w14:paraId="489BCC18" w14:textId="36521517" w:rsidR="00FF69B1" w:rsidRPr="00FF69B1" w:rsidRDefault="00FF69B1" w:rsidP="00FF69B1">
            <w:pPr>
              <w:spacing w:after="0" w:line="259" w:lineRule="auto"/>
              <w:ind w:left="0" w:firstLine="0"/>
              <w:jc w:val="left"/>
              <w:rPr>
                <w:rFonts w:asciiTheme="minorHAnsi" w:hAnsiTheme="minorHAnsi"/>
                <w:sz w:val="20"/>
              </w:rPr>
            </w:pPr>
            <w:r w:rsidRPr="00FF69B1">
              <w:rPr>
                <w:rFonts w:asciiTheme="minorHAnsi" w:hAnsiTheme="minorHAnsi"/>
                <w:sz w:val="20"/>
              </w:rPr>
              <w:t>ΜΙΚΡΟ-ΗΛΕΚΤΡΟΜΗΧΑΝΙΚΑ</w:t>
            </w:r>
            <w:r>
              <w:rPr>
                <w:rFonts w:asciiTheme="minorHAnsi" w:hAnsiTheme="minorHAnsi"/>
                <w:sz w:val="20"/>
                <w:lang w:val="el-GR"/>
              </w:rPr>
              <w:t xml:space="preserve"> </w:t>
            </w:r>
            <w:r w:rsidRPr="00FF69B1">
              <w:rPr>
                <w:rFonts w:asciiTheme="minorHAnsi" w:hAnsiTheme="minorHAnsi"/>
                <w:sz w:val="20"/>
              </w:rPr>
              <w:t>ΣΥΣΤΗΜΑΤΑ (MEMS) - (Micro-</w:t>
            </w:r>
          </w:p>
          <w:p w14:paraId="3730F2F3" w14:textId="1BF192AE" w:rsidR="00634484" w:rsidRPr="00FF69B1" w:rsidRDefault="00FF69B1" w:rsidP="00FF69B1">
            <w:pPr>
              <w:spacing w:after="0" w:line="259" w:lineRule="auto"/>
              <w:ind w:left="0" w:firstLine="0"/>
              <w:jc w:val="left"/>
              <w:rPr>
                <w:rFonts w:asciiTheme="minorHAnsi" w:hAnsiTheme="minorHAnsi"/>
                <w:sz w:val="20"/>
              </w:rPr>
            </w:pPr>
            <w:r w:rsidRPr="00FF69B1">
              <w:rPr>
                <w:rFonts w:asciiTheme="minorHAnsi" w:hAnsiTheme="minorHAnsi"/>
                <w:sz w:val="20"/>
              </w:rPr>
              <w:t>Electromechanical Systems)</w:t>
            </w:r>
          </w:p>
        </w:tc>
        <w:tc>
          <w:tcPr>
            <w:tcW w:w="1205" w:type="dxa"/>
            <w:tcBorders>
              <w:top w:val="single" w:sz="4" w:space="0" w:color="000000"/>
              <w:left w:val="single" w:sz="4" w:space="0" w:color="000000"/>
              <w:bottom w:val="single" w:sz="4" w:space="0" w:color="000000"/>
              <w:right w:val="single" w:sz="4" w:space="0" w:color="000000"/>
            </w:tcBorders>
          </w:tcPr>
          <w:p w14:paraId="6BE53010" w14:textId="77777777" w:rsidR="00634484" w:rsidRPr="007A51F3" w:rsidRDefault="00ED34B3">
            <w:pPr>
              <w:spacing w:after="0" w:line="259" w:lineRule="auto"/>
              <w:ind w:left="6" w:firstLine="0"/>
              <w:jc w:val="center"/>
              <w:rPr>
                <w:rFonts w:asciiTheme="minorHAnsi" w:hAnsiTheme="minorHAnsi"/>
              </w:rPr>
            </w:pPr>
            <w:r w:rsidRPr="007A51F3">
              <w:rPr>
                <w:rFonts w:asciiTheme="minorHAnsi" w:hAnsiTheme="minorHAnsi"/>
                <w:sz w:val="20"/>
              </w:rPr>
              <w:t xml:space="preserve">5 </w:t>
            </w:r>
          </w:p>
        </w:tc>
      </w:tr>
      <w:tr w:rsidR="007A51F3" w14:paraId="7EE5CC54" w14:textId="77777777">
        <w:trPr>
          <w:trHeight w:val="329"/>
        </w:trPr>
        <w:tc>
          <w:tcPr>
            <w:tcW w:w="1148" w:type="dxa"/>
            <w:tcBorders>
              <w:top w:val="single" w:sz="4" w:space="0" w:color="000000"/>
              <w:left w:val="single" w:sz="4" w:space="0" w:color="000000"/>
              <w:bottom w:val="single" w:sz="4" w:space="0" w:color="000000"/>
              <w:right w:val="single" w:sz="4" w:space="0" w:color="000000"/>
            </w:tcBorders>
          </w:tcPr>
          <w:p w14:paraId="47A584A4" w14:textId="1C5E96A6" w:rsidR="007A51F3" w:rsidRPr="007A51F3" w:rsidRDefault="007A51F3">
            <w:pPr>
              <w:spacing w:after="0" w:line="259" w:lineRule="auto"/>
              <w:ind w:left="2" w:firstLine="0"/>
              <w:jc w:val="center"/>
              <w:rPr>
                <w:sz w:val="20"/>
                <w:lang w:val="el-GR"/>
              </w:rPr>
            </w:pPr>
            <w:r>
              <w:rPr>
                <w:sz w:val="20"/>
                <w:lang w:val="el-GR"/>
              </w:rPr>
              <w:t>7</w:t>
            </w:r>
          </w:p>
        </w:tc>
        <w:tc>
          <w:tcPr>
            <w:tcW w:w="6364" w:type="dxa"/>
            <w:tcBorders>
              <w:top w:val="single" w:sz="4" w:space="0" w:color="000000"/>
              <w:left w:val="single" w:sz="4" w:space="0" w:color="000000"/>
              <w:bottom w:val="single" w:sz="4" w:space="0" w:color="000000"/>
              <w:right w:val="single" w:sz="4" w:space="0" w:color="000000"/>
            </w:tcBorders>
          </w:tcPr>
          <w:p w14:paraId="33DE6F81" w14:textId="43B785CE" w:rsidR="007A51F3" w:rsidRPr="00FF69B1" w:rsidRDefault="00FF69B1" w:rsidP="00FF69B1">
            <w:pPr>
              <w:spacing w:after="0" w:line="259" w:lineRule="auto"/>
              <w:ind w:left="0" w:firstLine="0"/>
              <w:jc w:val="left"/>
              <w:rPr>
                <w:rFonts w:asciiTheme="minorHAnsi" w:hAnsiTheme="minorHAnsi"/>
                <w:sz w:val="20"/>
              </w:rPr>
            </w:pPr>
            <w:r w:rsidRPr="00FF69B1">
              <w:rPr>
                <w:rFonts w:asciiTheme="minorHAnsi" w:hAnsiTheme="minorHAnsi"/>
                <w:sz w:val="20"/>
              </w:rPr>
              <w:t>Μεθοδολογία Έρευνας –</w:t>
            </w:r>
            <w:r>
              <w:rPr>
                <w:rFonts w:asciiTheme="minorHAnsi" w:hAnsiTheme="minorHAnsi"/>
                <w:sz w:val="20"/>
                <w:lang w:val="el-GR"/>
              </w:rPr>
              <w:t xml:space="preserve"> </w:t>
            </w:r>
            <w:r w:rsidRPr="00FF69B1">
              <w:rPr>
                <w:rFonts w:asciiTheme="minorHAnsi" w:hAnsiTheme="minorHAnsi"/>
                <w:sz w:val="20"/>
              </w:rPr>
              <w:t>Research Methodology</w:t>
            </w:r>
          </w:p>
        </w:tc>
        <w:tc>
          <w:tcPr>
            <w:tcW w:w="1205" w:type="dxa"/>
            <w:tcBorders>
              <w:top w:val="single" w:sz="4" w:space="0" w:color="000000"/>
              <w:left w:val="single" w:sz="4" w:space="0" w:color="000000"/>
              <w:bottom w:val="single" w:sz="4" w:space="0" w:color="000000"/>
              <w:right w:val="single" w:sz="4" w:space="0" w:color="000000"/>
            </w:tcBorders>
          </w:tcPr>
          <w:p w14:paraId="77687F3A" w14:textId="7B95F953" w:rsidR="007A51F3" w:rsidRPr="00687490" w:rsidRDefault="00687490">
            <w:pPr>
              <w:spacing w:after="0" w:line="259" w:lineRule="auto"/>
              <w:ind w:left="6" w:firstLine="0"/>
              <w:jc w:val="center"/>
              <w:rPr>
                <w:rFonts w:asciiTheme="minorHAnsi" w:hAnsiTheme="minorHAnsi"/>
                <w:sz w:val="20"/>
                <w:lang w:val="el-GR"/>
              </w:rPr>
            </w:pPr>
            <w:r>
              <w:rPr>
                <w:rFonts w:asciiTheme="minorHAnsi" w:hAnsiTheme="minorHAnsi"/>
                <w:sz w:val="20"/>
                <w:lang w:val="el-GR"/>
              </w:rPr>
              <w:t>5</w:t>
            </w:r>
          </w:p>
        </w:tc>
      </w:tr>
      <w:tr w:rsidR="00634484" w14:paraId="5F323A16" w14:textId="77777777">
        <w:trPr>
          <w:trHeight w:val="334"/>
        </w:trPr>
        <w:tc>
          <w:tcPr>
            <w:tcW w:w="1148" w:type="dxa"/>
            <w:tcBorders>
              <w:top w:val="single" w:sz="4" w:space="0" w:color="000000"/>
              <w:left w:val="single" w:sz="4" w:space="0" w:color="000000"/>
              <w:bottom w:val="single" w:sz="4" w:space="0" w:color="000000"/>
              <w:right w:val="single" w:sz="4" w:space="0" w:color="000000"/>
            </w:tcBorders>
          </w:tcPr>
          <w:p w14:paraId="715AA995" w14:textId="77777777" w:rsidR="00634484" w:rsidRDefault="00ED34B3">
            <w:pPr>
              <w:spacing w:after="0" w:line="259" w:lineRule="auto"/>
              <w:ind w:left="53" w:firstLine="0"/>
              <w:jc w:val="center"/>
            </w:pPr>
            <w:r>
              <w:rPr>
                <w:sz w:val="20"/>
              </w:rPr>
              <w:t xml:space="preserve"> </w:t>
            </w:r>
          </w:p>
        </w:tc>
        <w:tc>
          <w:tcPr>
            <w:tcW w:w="6364" w:type="dxa"/>
            <w:tcBorders>
              <w:top w:val="single" w:sz="4" w:space="0" w:color="000000"/>
              <w:left w:val="single" w:sz="4" w:space="0" w:color="000000"/>
              <w:bottom w:val="single" w:sz="4" w:space="0" w:color="000000"/>
              <w:right w:val="single" w:sz="4" w:space="0" w:color="000000"/>
            </w:tcBorders>
          </w:tcPr>
          <w:p w14:paraId="3E28B775" w14:textId="77777777" w:rsidR="00634484" w:rsidRPr="007A51F3" w:rsidRDefault="00ED34B3">
            <w:pPr>
              <w:spacing w:after="0" w:line="259" w:lineRule="auto"/>
              <w:ind w:left="0" w:firstLine="0"/>
              <w:jc w:val="left"/>
              <w:rPr>
                <w:rFonts w:asciiTheme="minorHAnsi" w:hAnsiTheme="minorHAnsi"/>
              </w:rPr>
            </w:pPr>
            <w:r w:rsidRPr="007A51F3">
              <w:rPr>
                <w:rFonts w:asciiTheme="minorHAnsi" w:hAnsiTheme="minorHAnsi"/>
                <w:b/>
                <w:sz w:val="20"/>
              </w:rPr>
              <w:t xml:space="preserve">Σύνολο </w:t>
            </w:r>
          </w:p>
        </w:tc>
        <w:tc>
          <w:tcPr>
            <w:tcW w:w="1205" w:type="dxa"/>
            <w:tcBorders>
              <w:top w:val="single" w:sz="4" w:space="0" w:color="000000"/>
              <w:left w:val="single" w:sz="4" w:space="0" w:color="000000"/>
              <w:bottom w:val="single" w:sz="4" w:space="0" w:color="000000"/>
              <w:right w:val="single" w:sz="4" w:space="0" w:color="000000"/>
            </w:tcBorders>
          </w:tcPr>
          <w:p w14:paraId="3B12E6EF" w14:textId="77777777" w:rsidR="00634484" w:rsidRPr="007A51F3" w:rsidRDefault="00ED34B3">
            <w:pPr>
              <w:spacing w:after="0" w:line="259" w:lineRule="auto"/>
              <w:ind w:left="11" w:firstLine="0"/>
              <w:jc w:val="center"/>
              <w:rPr>
                <w:rFonts w:asciiTheme="minorHAnsi" w:hAnsiTheme="minorHAnsi"/>
              </w:rPr>
            </w:pPr>
            <w:r w:rsidRPr="007A51F3">
              <w:rPr>
                <w:rFonts w:asciiTheme="minorHAnsi" w:hAnsiTheme="minorHAnsi"/>
                <w:b/>
                <w:sz w:val="20"/>
              </w:rPr>
              <w:t xml:space="preserve">30 </w:t>
            </w:r>
          </w:p>
        </w:tc>
      </w:tr>
    </w:tbl>
    <w:p w14:paraId="24EB40F9" w14:textId="77777777" w:rsidR="00634484" w:rsidRDefault="00ED34B3">
      <w:pPr>
        <w:spacing w:after="3" w:line="259" w:lineRule="auto"/>
        <w:ind w:left="1114" w:hanging="10"/>
        <w:jc w:val="left"/>
      </w:pPr>
      <w:r>
        <w:rPr>
          <w:b/>
        </w:rPr>
        <w:t xml:space="preserve">Γ’ Εξάμηνο </w:t>
      </w:r>
    </w:p>
    <w:tbl>
      <w:tblPr>
        <w:tblStyle w:val="TableGrid"/>
        <w:tblW w:w="8728" w:type="dxa"/>
        <w:tblInd w:w="1148" w:type="dxa"/>
        <w:tblCellMar>
          <w:top w:w="46" w:type="dxa"/>
          <w:left w:w="108" w:type="dxa"/>
          <w:right w:w="115" w:type="dxa"/>
        </w:tblCellMar>
        <w:tblLook w:val="04A0" w:firstRow="1" w:lastRow="0" w:firstColumn="1" w:lastColumn="0" w:noHBand="0" w:noVBand="1"/>
      </w:tblPr>
      <w:tblGrid>
        <w:gridCol w:w="1104"/>
        <w:gridCol w:w="6381"/>
        <w:gridCol w:w="1243"/>
      </w:tblGrid>
      <w:tr w:rsidR="00634484" w14:paraId="6D9D197A" w14:textId="77777777">
        <w:trPr>
          <w:trHeight w:val="329"/>
        </w:trPr>
        <w:tc>
          <w:tcPr>
            <w:tcW w:w="1104" w:type="dxa"/>
            <w:tcBorders>
              <w:top w:val="single" w:sz="4" w:space="0" w:color="000000"/>
              <w:left w:val="single" w:sz="4" w:space="0" w:color="000000"/>
              <w:bottom w:val="single" w:sz="4" w:space="0" w:color="000000"/>
              <w:right w:val="single" w:sz="4" w:space="0" w:color="000000"/>
            </w:tcBorders>
          </w:tcPr>
          <w:p w14:paraId="70286845" w14:textId="77777777" w:rsidR="00634484" w:rsidRDefault="00ED34B3">
            <w:pPr>
              <w:spacing w:after="0" w:line="259" w:lineRule="auto"/>
              <w:ind w:left="8" w:firstLine="0"/>
              <w:jc w:val="center"/>
            </w:pPr>
            <w:r>
              <w:rPr>
                <w:sz w:val="20"/>
              </w:rPr>
              <w:t xml:space="preserve">α/α </w:t>
            </w:r>
          </w:p>
        </w:tc>
        <w:tc>
          <w:tcPr>
            <w:tcW w:w="6381" w:type="dxa"/>
            <w:tcBorders>
              <w:top w:val="single" w:sz="4" w:space="0" w:color="000000"/>
              <w:left w:val="single" w:sz="4" w:space="0" w:color="000000"/>
              <w:bottom w:val="single" w:sz="4" w:space="0" w:color="000000"/>
              <w:right w:val="single" w:sz="4" w:space="0" w:color="000000"/>
            </w:tcBorders>
          </w:tcPr>
          <w:p w14:paraId="59351AC6" w14:textId="77777777" w:rsidR="00634484" w:rsidRDefault="00ED34B3">
            <w:pPr>
              <w:spacing w:after="0" w:line="259" w:lineRule="auto"/>
              <w:ind w:left="5" w:firstLine="0"/>
              <w:jc w:val="center"/>
            </w:pPr>
            <w:r>
              <w:rPr>
                <w:sz w:val="20"/>
              </w:rPr>
              <w:t xml:space="preserve">Μάθημα </w:t>
            </w:r>
          </w:p>
        </w:tc>
        <w:tc>
          <w:tcPr>
            <w:tcW w:w="1243" w:type="dxa"/>
            <w:tcBorders>
              <w:top w:val="single" w:sz="4" w:space="0" w:color="000000"/>
              <w:left w:val="single" w:sz="4" w:space="0" w:color="000000"/>
              <w:bottom w:val="single" w:sz="4" w:space="0" w:color="000000"/>
              <w:right w:val="single" w:sz="4" w:space="0" w:color="000000"/>
            </w:tcBorders>
          </w:tcPr>
          <w:p w14:paraId="6550F392" w14:textId="77777777" w:rsidR="00634484" w:rsidRDefault="00ED34B3">
            <w:pPr>
              <w:spacing w:after="0" w:line="259" w:lineRule="auto"/>
              <w:ind w:left="5" w:firstLine="0"/>
              <w:jc w:val="center"/>
            </w:pPr>
            <w:r>
              <w:rPr>
                <w:sz w:val="20"/>
              </w:rPr>
              <w:t xml:space="preserve">ECTS </w:t>
            </w:r>
          </w:p>
        </w:tc>
      </w:tr>
      <w:tr w:rsidR="00634484" w14:paraId="2413C984" w14:textId="77777777">
        <w:trPr>
          <w:trHeight w:val="334"/>
        </w:trPr>
        <w:tc>
          <w:tcPr>
            <w:tcW w:w="1104" w:type="dxa"/>
            <w:tcBorders>
              <w:top w:val="single" w:sz="4" w:space="0" w:color="000000"/>
              <w:left w:val="single" w:sz="4" w:space="0" w:color="000000"/>
              <w:bottom w:val="single" w:sz="4" w:space="0" w:color="000000"/>
              <w:right w:val="single" w:sz="4" w:space="0" w:color="000000"/>
            </w:tcBorders>
          </w:tcPr>
          <w:p w14:paraId="3EE75DAC" w14:textId="77777777" w:rsidR="00634484" w:rsidRDefault="00ED34B3">
            <w:pPr>
              <w:spacing w:after="0" w:line="259" w:lineRule="auto"/>
              <w:ind w:left="6" w:firstLine="0"/>
              <w:jc w:val="center"/>
            </w:pPr>
            <w:r>
              <w:rPr>
                <w:sz w:val="20"/>
              </w:rPr>
              <w:t xml:space="preserve">1 </w:t>
            </w:r>
          </w:p>
        </w:tc>
        <w:tc>
          <w:tcPr>
            <w:tcW w:w="6381" w:type="dxa"/>
            <w:tcBorders>
              <w:top w:val="single" w:sz="4" w:space="0" w:color="000000"/>
              <w:left w:val="single" w:sz="4" w:space="0" w:color="000000"/>
              <w:bottom w:val="single" w:sz="4" w:space="0" w:color="000000"/>
              <w:right w:val="single" w:sz="4" w:space="0" w:color="000000"/>
            </w:tcBorders>
          </w:tcPr>
          <w:p w14:paraId="4D016F2B" w14:textId="77777777" w:rsidR="00634484" w:rsidRDefault="00ED34B3">
            <w:pPr>
              <w:spacing w:after="0" w:line="259" w:lineRule="auto"/>
              <w:ind w:left="0" w:firstLine="0"/>
              <w:jc w:val="left"/>
            </w:pPr>
            <w:r>
              <w:rPr>
                <w:sz w:val="20"/>
              </w:rPr>
              <w:t xml:space="preserve">Μεταπτυχιακή διπλωματική εργασία    ( Master Thesis) </w:t>
            </w:r>
          </w:p>
        </w:tc>
        <w:tc>
          <w:tcPr>
            <w:tcW w:w="1243" w:type="dxa"/>
            <w:tcBorders>
              <w:top w:val="single" w:sz="4" w:space="0" w:color="000000"/>
              <w:left w:val="single" w:sz="4" w:space="0" w:color="000000"/>
              <w:bottom w:val="single" w:sz="4" w:space="0" w:color="000000"/>
              <w:right w:val="single" w:sz="4" w:space="0" w:color="000000"/>
            </w:tcBorders>
          </w:tcPr>
          <w:p w14:paraId="4B129CBD" w14:textId="77777777" w:rsidR="00634484" w:rsidRDefault="00ED34B3">
            <w:pPr>
              <w:spacing w:after="0" w:line="259" w:lineRule="auto"/>
              <w:ind w:left="11" w:firstLine="0"/>
              <w:jc w:val="center"/>
            </w:pPr>
            <w:r>
              <w:rPr>
                <w:b/>
                <w:sz w:val="20"/>
              </w:rPr>
              <w:t xml:space="preserve">30 </w:t>
            </w:r>
          </w:p>
        </w:tc>
      </w:tr>
    </w:tbl>
    <w:p w14:paraId="2626920A" w14:textId="77777777" w:rsidR="00634484" w:rsidRDefault="00ED34B3">
      <w:pPr>
        <w:spacing w:after="97" w:line="259" w:lineRule="auto"/>
        <w:ind w:firstLine="0"/>
        <w:jc w:val="left"/>
      </w:pPr>
      <w:r>
        <w:rPr>
          <w:rFonts w:ascii="Calibri" w:eastAsia="Calibri" w:hAnsi="Calibri" w:cs="Calibri"/>
          <w:sz w:val="22"/>
        </w:rPr>
        <w:t xml:space="preserve"> </w:t>
      </w:r>
    </w:p>
    <w:p w14:paraId="30BD4F3E" w14:textId="77777777" w:rsidR="00634484" w:rsidRDefault="00ED34B3">
      <w:pPr>
        <w:ind w:left="676" w:right="52"/>
      </w:pPr>
      <w:r>
        <w:t xml:space="preserve">Οι διπλωματούχοι του Π.Μ.Σ. Μηχατρονικής με την ολοκλήρωση του προγράμματος σπουδών είναι σε θέση: </w:t>
      </w:r>
    </w:p>
    <w:p w14:paraId="6995CD8B" w14:textId="77777777" w:rsidR="00634484" w:rsidRDefault="00ED34B3">
      <w:pPr>
        <w:numPr>
          <w:ilvl w:val="0"/>
          <w:numId w:val="1"/>
        </w:numPr>
        <w:ind w:right="52"/>
      </w:pPr>
      <w:r>
        <w:t xml:space="preserve">Να κατανοούν τις διεπιστημονικές θεμελιώδεις αρχές των επιστημών του Ηλεκτρολόγου Μηχανικού, του Μηχανολόγου Μηχανικού και Συστημάτων Ελέγχου. </w:t>
      </w:r>
    </w:p>
    <w:p w14:paraId="32FB4D66" w14:textId="77777777" w:rsidR="00634484" w:rsidRDefault="00ED34B3">
      <w:pPr>
        <w:numPr>
          <w:ilvl w:val="0"/>
          <w:numId w:val="1"/>
        </w:numPr>
        <w:ind w:right="52"/>
      </w:pPr>
      <w:r>
        <w:t xml:space="preserve">Να αναπτύξουν δεξιότητες ώστε να αντιμετωπίζουν σύνθετα προβλήματα που άπτονται των προαναφερθέντων επιστημονικών περιοχών. </w:t>
      </w:r>
    </w:p>
    <w:p w14:paraId="6DD51E37" w14:textId="77777777" w:rsidR="00634484" w:rsidRDefault="00ED34B3">
      <w:pPr>
        <w:numPr>
          <w:ilvl w:val="0"/>
          <w:numId w:val="1"/>
        </w:numPr>
        <w:ind w:right="52"/>
      </w:pPr>
      <w:r>
        <w:t xml:space="preserve">Να διεξάγουν έρευνα, να σχεδιάζουν και να αναπτύσσουν καινοτόμα προϊόντα αλλά και να εφαρμόζουν καινούργιες και αποδοτικές τεχνικές που θα επιτρέπουν την ολοκλήρωση όλων των κλάδων και τεχνολογιών της επιστήμης του μηχανικού. </w:t>
      </w:r>
    </w:p>
    <w:p w14:paraId="23F50DDB" w14:textId="77777777" w:rsidR="00634484" w:rsidRDefault="00ED34B3">
      <w:pPr>
        <w:numPr>
          <w:ilvl w:val="0"/>
          <w:numId w:val="1"/>
        </w:numPr>
        <w:ind w:right="52"/>
      </w:pPr>
      <w:r>
        <w:lastRenderedPageBreak/>
        <w:t xml:space="preserve">Να συντονίζουν διεπιστημονικά έργα μέσα από συμβιβασμούς μεταξύ των διαθέσιμων τεχνολογικών επιλογών λαμβάνοντας υπόψη θέματα αξιοπιστίας, απόδοσης, κόστους και διαχείρισης κινδύνου. </w:t>
      </w:r>
    </w:p>
    <w:p w14:paraId="0B21575D" w14:textId="77777777" w:rsidR="00634484" w:rsidRDefault="00ED34B3">
      <w:pPr>
        <w:numPr>
          <w:ilvl w:val="0"/>
          <w:numId w:val="1"/>
        </w:numPr>
        <w:ind w:right="52"/>
      </w:pPr>
      <w:r>
        <w:t xml:space="preserve">Να είναι έτοιμοι για ένα περιβάλλον εργασίας με υψηλό τεχνολογικό προφίλ δίνοντας έμφαση στην εξειδίκευση και εξάσκηση σε τεχνικές και λογισμικά που συναντώνται στο  βιομηχανικό πεδίο. </w:t>
      </w:r>
    </w:p>
    <w:p w14:paraId="1921453B" w14:textId="77777777" w:rsidR="00634484" w:rsidRDefault="00ED34B3">
      <w:pPr>
        <w:numPr>
          <w:ilvl w:val="0"/>
          <w:numId w:val="1"/>
        </w:numPr>
        <w:ind w:right="52"/>
      </w:pPr>
      <w:r>
        <w:t xml:space="preserve">Να επικοινωνήσουν τη νέα γνώση και τα αποτελέσματα τόσο σε ακροατήριο ειδικών όσο και μη με τρόπο απλό, κατανοητό και αποτελεσματικό. </w:t>
      </w:r>
    </w:p>
    <w:p w14:paraId="2C69B5FC" w14:textId="77777777" w:rsidR="00634484" w:rsidRDefault="00ED34B3">
      <w:pPr>
        <w:numPr>
          <w:ilvl w:val="0"/>
          <w:numId w:val="1"/>
        </w:numPr>
        <w:spacing w:after="185" w:line="377" w:lineRule="auto"/>
        <w:ind w:right="52"/>
      </w:pPr>
      <w:r>
        <w:t xml:space="preserve">Να αναπτύξουν πνεύμα ομαδικότητας αλλά και επικοινωνιακές δεξιότητες προκειμένου να εργάζονται ομαδικά και να σκέπτονται μεθοδικά προς την επίτευξη συγκεκριμένων στόχων και επιδιώξεων. </w:t>
      </w:r>
    </w:p>
    <w:p w14:paraId="6E775E4F" w14:textId="77777777" w:rsidR="00634484" w:rsidRDefault="00ED34B3">
      <w:pPr>
        <w:pStyle w:val="Heading1"/>
        <w:ind w:left="988" w:hanging="312"/>
      </w:pPr>
      <w:r>
        <w:t xml:space="preserve">Υποψήφιοι </w:t>
      </w:r>
    </w:p>
    <w:p w14:paraId="7469EDC3" w14:textId="77777777" w:rsidR="00634484" w:rsidRDefault="00ED34B3">
      <w:pPr>
        <w:ind w:left="676" w:right="52"/>
      </w:pPr>
      <w:r>
        <w:t xml:space="preserve">Στο Π.Μ.Σ. γίνονται δεκτοί μετά από επιλογή πτυχιούχοι όλων των τμημάτων Θετικών και Τεχνολογικών Σπουδών ΑΕΙ της ημεδαπής  ή ομοταγών αναγνωρισμένων τμημάτων της αλλοδαπής. </w:t>
      </w:r>
    </w:p>
    <w:p w14:paraId="1ED355CA" w14:textId="77777777" w:rsidR="00634484" w:rsidRDefault="00ED34B3">
      <w:pPr>
        <w:spacing w:after="5"/>
        <w:ind w:left="676" w:right="52"/>
      </w:pPr>
      <w:r>
        <w:t xml:space="preserve">Ο αριθμός εισακτέων στο Π.Μ.Σ. ορίζεται κατ’ ελάχιστο όριο σε 10 (δέκα) και κατ’ ανώτατο όριο σε 40 (σαράντα). </w:t>
      </w:r>
    </w:p>
    <w:p w14:paraId="2C8EFB47" w14:textId="77777777" w:rsidR="00634484" w:rsidRDefault="00ED34B3">
      <w:pPr>
        <w:spacing w:after="185" w:line="259" w:lineRule="auto"/>
        <w:ind w:left="676" w:firstLine="0"/>
        <w:jc w:val="center"/>
      </w:pPr>
      <w:r>
        <w:rPr>
          <w:sz w:val="18"/>
        </w:rPr>
        <w:t xml:space="preserve"> </w:t>
      </w:r>
    </w:p>
    <w:p w14:paraId="044AA4EB" w14:textId="77777777" w:rsidR="00634484" w:rsidRDefault="00ED34B3">
      <w:pPr>
        <w:pStyle w:val="Heading1"/>
        <w:ind w:left="988" w:hanging="312"/>
      </w:pPr>
      <w:r>
        <w:t xml:space="preserve">Υποβολή Αιτήσεων </w:t>
      </w:r>
    </w:p>
    <w:p w14:paraId="32031C25" w14:textId="77777777" w:rsidR="00B21955" w:rsidRDefault="00ED34B3" w:rsidP="007F3D41">
      <w:pPr>
        <w:spacing w:after="0" w:line="398" w:lineRule="auto"/>
        <w:ind w:left="676" w:right="52"/>
        <w:rPr>
          <w:lang w:val="en-US"/>
        </w:rPr>
      </w:pPr>
      <w:r>
        <w:t xml:space="preserve">Τα δικαιολογητικά υποψηφιότητας γίνονται δεκτά από </w:t>
      </w:r>
      <w:r w:rsidR="00BD7CBF">
        <w:rPr>
          <w:b/>
          <w:lang w:val="el-GR"/>
        </w:rPr>
        <w:t>02</w:t>
      </w:r>
      <w:r>
        <w:rPr>
          <w:b/>
        </w:rPr>
        <w:t>-06-202</w:t>
      </w:r>
      <w:r w:rsidR="00BD7CBF">
        <w:rPr>
          <w:b/>
          <w:lang w:val="el-GR"/>
        </w:rPr>
        <w:t>6</w:t>
      </w:r>
      <w:r>
        <w:rPr>
          <w:b/>
        </w:rPr>
        <w:t xml:space="preserve"> έως </w:t>
      </w:r>
      <w:r w:rsidR="00BD7CBF">
        <w:rPr>
          <w:b/>
          <w:lang w:val="el-GR"/>
        </w:rPr>
        <w:t>30</w:t>
      </w:r>
      <w:r>
        <w:rPr>
          <w:b/>
        </w:rPr>
        <w:t>-09-202</w:t>
      </w:r>
      <w:r w:rsidR="00BD7CBF">
        <w:rPr>
          <w:b/>
          <w:lang w:val="el-GR"/>
        </w:rPr>
        <w:t>6</w:t>
      </w:r>
      <w:r>
        <w:t xml:space="preserve">. </w:t>
      </w:r>
    </w:p>
    <w:p w14:paraId="6E731754" w14:textId="4A838145" w:rsidR="00634484" w:rsidRPr="008B2C0E" w:rsidRDefault="001F0618" w:rsidP="007F3D41">
      <w:pPr>
        <w:spacing w:after="0" w:line="398" w:lineRule="auto"/>
        <w:ind w:left="676" w:right="52"/>
        <w:rPr>
          <w:lang w:val="el-GR"/>
        </w:rPr>
      </w:pPr>
      <w:r w:rsidRPr="00B21955">
        <w:rPr>
          <w:lang w:val="el-GR"/>
        </w:rPr>
        <w:t>Οι</w:t>
      </w:r>
      <w:r w:rsidR="00ED34B3" w:rsidRPr="00B21955">
        <w:t xml:space="preserve"> υποψήφιοι  </w:t>
      </w:r>
      <w:r w:rsidRPr="00B21955">
        <w:rPr>
          <w:lang w:val="el-GR"/>
        </w:rPr>
        <w:t xml:space="preserve">θα πρέπει </w:t>
      </w:r>
      <w:r w:rsidR="00ED34B3" w:rsidRPr="00B21955">
        <w:t>να στείλουν ηλεκτρονικά</w:t>
      </w:r>
      <w:r w:rsidR="008B2C0E" w:rsidRPr="00B21955">
        <w:rPr>
          <w:lang w:val="el-GR"/>
        </w:rPr>
        <w:t>,</w:t>
      </w:r>
      <w:r w:rsidR="00ED34B3" w:rsidRPr="00B21955">
        <w:t xml:space="preserve">  </w:t>
      </w:r>
      <w:r w:rsidR="008D1BF4" w:rsidRPr="00B21955">
        <w:rPr>
          <w:lang w:val="el-GR"/>
        </w:rPr>
        <w:t>σε συμπιεσμένο φάκελο</w:t>
      </w:r>
      <w:r w:rsidR="008B2C0E" w:rsidRPr="00B21955">
        <w:rPr>
          <w:lang w:val="el-GR"/>
        </w:rPr>
        <w:t>,</w:t>
      </w:r>
      <w:r w:rsidR="008D1BF4" w:rsidRPr="00B21955">
        <w:rPr>
          <w:lang w:val="el-GR"/>
        </w:rPr>
        <w:t xml:space="preserve"> </w:t>
      </w:r>
      <w:r w:rsidR="00ED34B3" w:rsidRPr="00B21955">
        <w:t xml:space="preserve">την αίτηση και  τα δικαιολογητικά τους </w:t>
      </w:r>
      <w:r w:rsidR="008B2C0E" w:rsidRPr="00B21955">
        <w:rPr>
          <w:lang w:val="el-GR"/>
        </w:rPr>
        <w:t>στο</w:t>
      </w:r>
      <w:r w:rsidR="008B2C0E" w:rsidRPr="00B21955">
        <w:t xml:space="preserve"> </w:t>
      </w:r>
      <w:hyperlink r:id="rId8" w:history="1">
        <w:r w:rsidR="008B2C0E" w:rsidRPr="00B21955">
          <w:rPr>
            <w:rStyle w:val="Hyperlink"/>
          </w:rPr>
          <w:t>mechatronics@uowm.gr</w:t>
        </w:r>
      </w:hyperlink>
      <w:r w:rsidR="008B2C0E" w:rsidRPr="00B21955">
        <w:rPr>
          <w:lang w:val="el-GR"/>
        </w:rPr>
        <w:t xml:space="preserve"> με τίτλο μηνύματος «ΥΠΟΒΟΛΗ ΥΠΟΨΗΦΙΟΤΗΤΑΣ 2026-2027 ΠΜΣ ΜΗΧΑΤΡΟΝΙΚΗ»</w:t>
      </w:r>
    </w:p>
    <w:p w14:paraId="5052E5E1" w14:textId="77777777" w:rsidR="00634484" w:rsidRDefault="00ED34B3">
      <w:pPr>
        <w:spacing w:after="265" w:line="259" w:lineRule="auto"/>
        <w:ind w:left="408" w:firstLine="0"/>
        <w:jc w:val="left"/>
      </w:pPr>
      <w:r>
        <w:t xml:space="preserve">   </w:t>
      </w:r>
      <w:r>
        <w:rPr>
          <w:sz w:val="22"/>
        </w:rPr>
        <w:t xml:space="preserve"> </w:t>
      </w:r>
    </w:p>
    <w:p w14:paraId="1749C607" w14:textId="77777777" w:rsidR="00634484" w:rsidRDefault="00ED34B3">
      <w:pPr>
        <w:pStyle w:val="Heading1"/>
        <w:ind w:left="988" w:hanging="312"/>
      </w:pPr>
      <w:r>
        <w:t xml:space="preserve">Δικαιολογητικά </w:t>
      </w:r>
    </w:p>
    <w:p w14:paraId="4A196E3F" w14:textId="6FF685DC" w:rsidR="007F3D41" w:rsidRDefault="00ED34B3">
      <w:pPr>
        <w:ind w:left="676" w:right="52"/>
        <w:rPr>
          <w:lang w:val="el-GR"/>
        </w:rPr>
      </w:pPr>
      <w:r>
        <w:t>Εντός της προθεσμίας υποβολής των δικαιολογητικών, οι ενδιαφερόμενοι</w:t>
      </w:r>
      <w:r w:rsidR="008B2C0E">
        <w:rPr>
          <w:lang w:val="el-GR"/>
        </w:rPr>
        <w:t xml:space="preserve"> </w:t>
      </w:r>
      <w:r w:rsidR="001F0618" w:rsidRPr="00B21955">
        <w:rPr>
          <w:lang w:val="el-GR"/>
        </w:rPr>
        <w:t>αποστέλλουν</w:t>
      </w:r>
      <w:r w:rsidR="008B2C0E" w:rsidRPr="00B21955">
        <w:rPr>
          <w:lang w:val="el-GR"/>
        </w:rPr>
        <w:t xml:space="preserve"> ηλεκτρονικά στο </w:t>
      </w:r>
      <w:hyperlink r:id="rId9" w:history="1">
        <w:r w:rsidR="008B2C0E" w:rsidRPr="00B21955">
          <w:rPr>
            <w:rStyle w:val="Hyperlink"/>
            <w:lang w:val="en-US"/>
          </w:rPr>
          <w:t>mechatronics</w:t>
        </w:r>
        <w:r w:rsidR="008B2C0E" w:rsidRPr="00B21955">
          <w:rPr>
            <w:rStyle w:val="Hyperlink"/>
            <w:lang w:val="el-GR"/>
          </w:rPr>
          <w:t>@</w:t>
        </w:r>
        <w:proofErr w:type="spellStart"/>
        <w:r w:rsidR="008B2C0E" w:rsidRPr="00B21955">
          <w:rPr>
            <w:rStyle w:val="Hyperlink"/>
            <w:lang w:val="en-US"/>
          </w:rPr>
          <w:t>uowm</w:t>
        </w:r>
        <w:proofErr w:type="spellEnd"/>
        <w:r w:rsidR="008B2C0E" w:rsidRPr="00B21955">
          <w:rPr>
            <w:rStyle w:val="Hyperlink"/>
            <w:lang w:val="el-GR"/>
          </w:rPr>
          <w:t>.</w:t>
        </w:r>
        <w:r w:rsidR="008B2C0E" w:rsidRPr="00B21955">
          <w:rPr>
            <w:rStyle w:val="Hyperlink"/>
            <w:lang w:val="en-US"/>
          </w:rPr>
          <w:t>gr</w:t>
        </w:r>
      </w:hyperlink>
      <w:r w:rsidR="008B2C0E" w:rsidRPr="00B21955">
        <w:rPr>
          <w:lang w:val="el-GR"/>
        </w:rPr>
        <w:t xml:space="preserve"> </w:t>
      </w:r>
      <w:r w:rsidRPr="00B21955">
        <w:t xml:space="preserve"> </w:t>
      </w:r>
      <w:r w:rsidR="008B2C0E" w:rsidRPr="00B21955">
        <w:rPr>
          <w:lang w:val="el-GR"/>
        </w:rPr>
        <w:t xml:space="preserve">την </w:t>
      </w:r>
      <w:r w:rsidRPr="00B21955">
        <w:t xml:space="preserve"> αίτηση εισαγωγής</w:t>
      </w:r>
      <w:r w:rsidR="008B2C0E" w:rsidRPr="00B21955">
        <w:rPr>
          <w:lang w:val="el-GR"/>
        </w:rPr>
        <w:t xml:space="preserve"> (επισυνάπτεται)</w:t>
      </w:r>
      <w:r>
        <w:t xml:space="preserve"> </w:t>
      </w:r>
    </w:p>
    <w:p w14:paraId="043EB37E" w14:textId="4CA7534F" w:rsidR="00634484" w:rsidRDefault="00ED34B3">
      <w:pPr>
        <w:ind w:left="676" w:right="52"/>
      </w:pPr>
      <w:r>
        <w:t xml:space="preserve">με τα εξής δικαιολογητικά: </w:t>
      </w:r>
    </w:p>
    <w:p w14:paraId="74789E0B" w14:textId="77777777" w:rsidR="00634484" w:rsidRDefault="00ED34B3">
      <w:pPr>
        <w:numPr>
          <w:ilvl w:val="0"/>
          <w:numId w:val="2"/>
        </w:numPr>
        <w:spacing w:after="72"/>
        <w:ind w:right="52" w:hanging="434"/>
      </w:pPr>
      <w:r>
        <w:t xml:space="preserve">Βιογραφικό Σημείωμα, στο οποίο θα περιλαμβάνεται περίληψη της διπλωματικής ή/και πτυχιακής εργασίας (εφόσον έχουν εκπονηθεί). </w:t>
      </w:r>
    </w:p>
    <w:p w14:paraId="525411D1" w14:textId="77777777" w:rsidR="00634484" w:rsidRDefault="00ED34B3">
      <w:pPr>
        <w:numPr>
          <w:ilvl w:val="0"/>
          <w:numId w:val="2"/>
        </w:numPr>
        <w:spacing w:after="73"/>
        <w:ind w:right="52" w:hanging="434"/>
      </w:pPr>
      <w:r>
        <w:t xml:space="preserve">Αντίγραφο Πτυχίου ή Διπλώματος (τίτλοι σπουδών από ξένα Πανεπιστήμια πρέπει να έχουν επίσημη μετάφραση). </w:t>
      </w:r>
    </w:p>
    <w:p w14:paraId="7E3C68A5" w14:textId="77777777" w:rsidR="00634484" w:rsidRDefault="00ED34B3">
      <w:pPr>
        <w:numPr>
          <w:ilvl w:val="0"/>
          <w:numId w:val="2"/>
        </w:numPr>
        <w:spacing w:after="73"/>
        <w:ind w:right="52" w:hanging="434"/>
      </w:pPr>
      <w:r>
        <w:t xml:space="preserve">Βεβαίωση αναλυτικής βαθμολογίας προπτυχιακών και μεταπτυχιακών σπουδών. </w:t>
      </w:r>
    </w:p>
    <w:p w14:paraId="6E878D75" w14:textId="77777777" w:rsidR="00634484" w:rsidRDefault="00ED34B3">
      <w:pPr>
        <w:numPr>
          <w:ilvl w:val="0"/>
          <w:numId w:val="2"/>
        </w:numPr>
        <w:spacing w:after="69"/>
        <w:ind w:right="52" w:hanging="434"/>
      </w:pPr>
      <w:r>
        <w:t xml:space="preserve">Πιστοποιητικό γλωσσομάθειας Αγγλικής γλώσσας.  </w:t>
      </w:r>
    </w:p>
    <w:p w14:paraId="10A3A6A8" w14:textId="3D80BFAD" w:rsidR="006873F8" w:rsidRDefault="00ED34B3" w:rsidP="006873F8">
      <w:pPr>
        <w:numPr>
          <w:ilvl w:val="0"/>
          <w:numId w:val="2"/>
        </w:numPr>
        <w:spacing w:after="75"/>
        <w:ind w:right="52" w:hanging="434"/>
      </w:pPr>
      <w:r>
        <w:t xml:space="preserve">Δύο (2) συστατικές επιστολές.  </w:t>
      </w:r>
    </w:p>
    <w:p w14:paraId="0778423C" w14:textId="77777777" w:rsidR="00634484" w:rsidRDefault="00ED34B3">
      <w:pPr>
        <w:numPr>
          <w:ilvl w:val="0"/>
          <w:numId w:val="2"/>
        </w:numPr>
        <w:spacing w:after="73"/>
        <w:ind w:right="52" w:hanging="434"/>
      </w:pPr>
      <w:r>
        <w:lastRenderedPageBreak/>
        <w:t xml:space="preserve">Τυχόν αναγνωρισμένους προπτυχιακούς ή μεταπτυχιακούς τίτλους σπουδών. </w:t>
      </w:r>
    </w:p>
    <w:p w14:paraId="2B91B098" w14:textId="77777777" w:rsidR="00634484" w:rsidRDefault="00ED34B3">
      <w:pPr>
        <w:numPr>
          <w:ilvl w:val="0"/>
          <w:numId w:val="2"/>
        </w:numPr>
        <w:spacing w:after="74"/>
        <w:ind w:right="52" w:hanging="434"/>
      </w:pPr>
      <w:r>
        <w:t xml:space="preserve">Επιστημονικές Δημοσιεύσεις, Διακρίσεις (εάν υπάρχουν). </w:t>
      </w:r>
    </w:p>
    <w:p w14:paraId="13D25A2F" w14:textId="77777777" w:rsidR="008612FD" w:rsidRPr="008612FD" w:rsidRDefault="00ED34B3">
      <w:pPr>
        <w:numPr>
          <w:ilvl w:val="0"/>
          <w:numId w:val="2"/>
        </w:numPr>
        <w:spacing w:after="0" w:line="331" w:lineRule="auto"/>
        <w:ind w:right="52" w:hanging="434"/>
      </w:pPr>
      <w:r>
        <w:t xml:space="preserve">Αποδεικτικά Επαγγελματικής Εμπειρίας (εάν υπάρχουν). </w:t>
      </w:r>
    </w:p>
    <w:p w14:paraId="0F3084EC" w14:textId="646CC840" w:rsidR="00634484" w:rsidRDefault="00ED34B3">
      <w:pPr>
        <w:numPr>
          <w:ilvl w:val="0"/>
          <w:numId w:val="2"/>
        </w:numPr>
        <w:spacing w:after="0" w:line="331" w:lineRule="auto"/>
        <w:ind w:right="52" w:hanging="434"/>
      </w:pPr>
      <w:r>
        <w:rPr>
          <w:rFonts w:ascii="Arial" w:eastAsia="Arial" w:hAnsi="Arial" w:cs="Arial"/>
        </w:rPr>
        <w:t xml:space="preserve"> </w:t>
      </w:r>
      <w:r>
        <w:t xml:space="preserve">Φωτοτυπία Αστυνομικής Ταυτότητας ή Διαβατηρίου. </w:t>
      </w:r>
    </w:p>
    <w:p w14:paraId="53681312" w14:textId="77777777" w:rsidR="00634484" w:rsidRDefault="00ED34B3">
      <w:pPr>
        <w:spacing w:after="218" w:line="259" w:lineRule="auto"/>
        <w:ind w:firstLine="0"/>
        <w:jc w:val="left"/>
      </w:pPr>
      <w:r>
        <w:rPr>
          <w:sz w:val="15"/>
        </w:rPr>
        <w:t xml:space="preserve"> </w:t>
      </w:r>
    </w:p>
    <w:p w14:paraId="5AB0825D" w14:textId="77777777" w:rsidR="00634484" w:rsidRDefault="00ED34B3">
      <w:pPr>
        <w:pStyle w:val="Heading1"/>
        <w:ind w:left="988" w:hanging="312"/>
      </w:pPr>
      <w:r>
        <w:t xml:space="preserve">Αξιολόγηση υποψηφίων </w:t>
      </w:r>
    </w:p>
    <w:p w14:paraId="4086080C" w14:textId="77777777" w:rsidR="00634484" w:rsidRDefault="00ED34B3">
      <w:pPr>
        <w:ind w:left="676" w:right="52"/>
      </w:pPr>
      <w:r>
        <w:t xml:space="preserve">Για την αξιολόγηση των αιτήσεων των υποψηφίων συγκροτείται τριμελής Επιτροπή Αξιολόγησης. </w:t>
      </w:r>
    </w:p>
    <w:p w14:paraId="70EF7B2A" w14:textId="77777777" w:rsidR="00634484" w:rsidRDefault="00ED34B3">
      <w:pPr>
        <w:ind w:left="975" w:right="52" w:firstLine="0"/>
      </w:pPr>
      <w:r>
        <w:t xml:space="preserve">Η αξιολόγηση των υποψηφίων ακολουθεί τα παρακάτω τρία (3) στάδια: </w:t>
      </w:r>
    </w:p>
    <w:p w14:paraId="2E54ED0D" w14:textId="77777777" w:rsidR="00634484" w:rsidRDefault="00ED34B3">
      <w:pPr>
        <w:numPr>
          <w:ilvl w:val="0"/>
          <w:numId w:val="3"/>
        </w:numPr>
        <w:ind w:left="1398" w:right="52" w:hanging="586"/>
      </w:pPr>
      <w:r>
        <w:rPr>
          <w:u w:val="single" w:color="000000"/>
        </w:rPr>
        <w:t>Στάδιο Α:</w:t>
      </w:r>
      <w:r>
        <w:t xml:space="preserve"> Το πρώτο στάδιο αφορά τον έλεγχο από την επιτροπή αξιολόγησης των τυπικών προσόντων των υποψηφίων που κατέθεσαν έγκαιρα όλα τα απαιτούμενα δικαιολογητικά. </w:t>
      </w:r>
    </w:p>
    <w:p w14:paraId="0B16C9B1" w14:textId="77777777" w:rsidR="00634484" w:rsidRDefault="00ED34B3">
      <w:pPr>
        <w:numPr>
          <w:ilvl w:val="0"/>
          <w:numId w:val="3"/>
        </w:numPr>
        <w:ind w:left="1398" w:right="52" w:hanging="586"/>
      </w:pPr>
      <w:r>
        <w:rPr>
          <w:u w:val="single" w:color="000000"/>
        </w:rPr>
        <w:t>Στάδιο Β:</w:t>
      </w:r>
      <w:r>
        <w:t xml:space="preserve"> Στο δεύτερο στάδιο αξιολόγησης συμμετέχουν όσοι κρίθηκαν επιτυχόντες της πρώτης φάσης και περιλαμβάνει τη διαδικασία της συνέντευξης. Η ακριβής ημερομηνία των συνεντεύξεων ανακοινώνεται στους επιτυχόντες της πρώτης φάσης από τη γραμματεία του Π.Μ.Σ.. </w:t>
      </w:r>
    </w:p>
    <w:p w14:paraId="04444719" w14:textId="77777777" w:rsidR="00634484" w:rsidRDefault="00ED34B3">
      <w:pPr>
        <w:numPr>
          <w:ilvl w:val="0"/>
          <w:numId w:val="3"/>
        </w:numPr>
        <w:ind w:left="1398" w:right="52" w:hanging="586"/>
      </w:pPr>
      <w:r>
        <w:rPr>
          <w:u w:val="single" w:color="000000"/>
        </w:rPr>
        <w:t>Στάδιο Γ:</w:t>
      </w:r>
      <w:r>
        <w:t xml:space="preserve"> Η επιτροπή αξιολόγησης καταρτίζει κατάλογο με αναλυτική βαθμολογία των επιτυχόντων και επιλαχόντων του Π.Μ.Σ., τον οποίο υποβάλλει προς επικύρωση στην Συνέλευση Τμήματος με ειδική σύνθεση.  </w:t>
      </w:r>
    </w:p>
    <w:p w14:paraId="4A683B9C" w14:textId="77777777" w:rsidR="00634484" w:rsidRDefault="00ED34B3">
      <w:pPr>
        <w:ind w:left="676" w:right="52"/>
      </w:pPr>
      <w:r>
        <w:t xml:space="preserve">Η επιλογή των μεταπτυχιακών φοιτητών γίνεται βάσει των κριτηρίων που μνημονεύονται παρακάτω. Τα κριτήρια αυτά ομαδοποιούνται σε πέντε παραμέτρους, η κάθε παράμετρος αποτιμάται σε κλίμακα 0-10 και οι επιμέρους αποτιμήσεις σταθμίζονται με συντελεστές βαρύτητας. Ειδικότερα συνεκτιμώνται: </w:t>
      </w:r>
    </w:p>
    <w:p w14:paraId="1BC3ABFC" w14:textId="77777777" w:rsidR="00634484" w:rsidRDefault="00ED34B3">
      <w:pPr>
        <w:numPr>
          <w:ilvl w:val="1"/>
          <w:numId w:val="3"/>
        </w:numPr>
        <w:spacing w:after="104"/>
        <w:ind w:right="52" w:hanging="360"/>
      </w:pPr>
      <w:r>
        <w:t xml:space="preserve">Ο γενικός βαθμός πτυχίου με συντελεστή βαρύτητας 20%. </w:t>
      </w:r>
    </w:p>
    <w:p w14:paraId="3CA9B3FF" w14:textId="77777777" w:rsidR="00634484" w:rsidRDefault="00ED34B3">
      <w:pPr>
        <w:numPr>
          <w:ilvl w:val="1"/>
          <w:numId w:val="3"/>
        </w:numPr>
        <w:spacing w:after="151"/>
        <w:ind w:right="52" w:hanging="360"/>
      </w:pPr>
      <w:r>
        <w:t xml:space="preserve">Η βαθμολογία στα προπτυχιακά μαθήματα που είναι σχετικά με το γνωστικό αντικείμενο του Π.Μ.Σ. με συντελεστή βαρύτητας 10%. </w:t>
      </w:r>
    </w:p>
    <w:p w14:paraId="556B021F" w14:textId="77777777" w:rsidR="00634484" w:rsidRDefault="00ED34B3">
      <w:pPr>
        <w:numPr>
          <w:ilvl w:val="1"/>
          <w:numId w:val="3"/>
        </w:numPr>
        <w:ind w:right="52" w:hanging="360"/>
      </w:pPr>
      <w:r>
        <w:t xml:space="preserve">Ενδεχόμενες δημοσιευμένες ερευνητικές εργασίες, πρόσθετα πτυχία ή μεταπτυχιακοί τίτλοι του υποψηφίου με συντελεστή βαρύτητας 20%. </w:t>
      </w:r>
    </w:p>
    <w:p w14:paraId="053D39DB" w14:textId="77777777" w:rsidR="00634484" w:rsidRDefault="00ED34B3">
      <w:pPr>
        <w:numPr>
          <w:ilvl w:val="1"/>
          <w:numId w:val="3"/>
        </w:numPr>
        <w:spacing w:after="105"/>
        <w:ind w:right="52" w:hanging="360"/>
      </w:pPr>
      <w:r>
        <w:t xml:space="preserve">Η επιτυχία στην προσωπική συνέντευξη του υποψηφίου με συντελεστή βαρύτητας 30%. </w:t>
      </w:r>
    </w:p>
    <w:p w14:paraId="18E12AD4" w14:textId="77777777" w:rsidR="00634484" w:rsidRDefault="00ED34B3">
      <w:pPr>
        <w:numPr>
          <w:ilvl w:val="1"/>
          <w:numId w:val="3"/>
        </w:numPr>
        <w:spacing w:after="84"/>
        <w:ind w:right="52" w:hanging="360"/>
      </w:pPr>
      <w:r>
        <w:t xml:space="preserve">Η τυχόν επαγγελματική δραστηριότητα με συντελεστή βαρύτητας 20%. </w:t>
      </w:r>
    </w:p>
    <w:p w14:paraId="1134B733" w14:textId="77777777" w:rsidR="00634484" w:rsidRDefault="00ED34B3">
      <w:pPr>
        <w:ind w:left="676" w:right="52"/>
      </w:pPr>
      <w:r>
        <w:t xml:space="preserve">Ο γενικός τύπος υπολογισμού της τελικής βαθμολογίας του κάθε υποψηφίου προκύπτει από το άθροισμα του γινομένου κάθε κριτηρίου με την αντίστοιχη βαρύτητά του. </w:t>
      </w:r>
    </w:p>
    <w:p w14:paraId="2E64CB23" w14:textId="77777777" w:rsidR="00634484" w:rsidRPr="007A51F3" w:rsidRDefault="00ED34B3">
      <w:pPr>
        <w:spacing w:line="397" w:lineRule="auto"/>
        <w:ind w:left="676" w:right="52"/>
        <w:rPr>
          <w:lang w:val="el-GR"/>
        </w:rPr>
      </w:pPr>
      <w:r>
        <w:t xml:space="preserve">Η επιτροπή αξιολόγησης εξετάζει τον πλήρη φάκελο κάθε υποψηφίου και δικαιούται να ζητήσει τυχόν απαιτούμενα δικαιολογητικά που δεν έχουν υποβληθεί ή συμπληρωματικά στοιχεία. </w:t>
      </w:r>
    </w:p>
    <w:p w14:paraId="012530D2" w14:textId="77777777" w:rsidR="001C12AA" w:rsidRPr="007A51F3" w:rsidRDefault="001C12AA">
      <w:pPr>
        <w:spacing w:line="397" w:lineRule="auto"/>
        <w:ind w:left="676" w:right="52"/>
        <w:rPr>
          <w:lang w:val="el-GR"/>
        </w:rPr>
      </w:pPr>
    </w:p>
    <w:p w14:paraId="342BF504" w14:textId="77777777" w:rsidR="001C12AA" w:rsidRPr="007A51F3" w:rsidRDefault="001C12AA">
      <w:pPr>
        <w:spacing w:line="397" w:lineRule="auto"/>
        <w:ind w:left="676" w:right="52"/>
        <w:rPr>
          <w:lang w:val="el-GR"/>
        </w:rPr>
      </w:pPr>
    </w:p>
    <w:p w14:paraId="6BD1CC9D" w14:textId="77777777" w:rsidR="00634484" w:rsidRDefault="00ED34B3">
      <w:pPr>
        <w:pStyle w:val="Heading1"/>
        <w:spacing w:after="213"/>
        <w:ind w:left="957" w:hanging="281"/>
      </w:pPr>
      <w:r>
        <w:lastRenderedPageBreak/>
        <w:t xml:space="preserve">Επεξεργασία δεδομένων προσωπικού χαρακτήρα </w:t>
      </w:r>
    </w:p>
    <w:p w14:paraId="6AA38723" w14:textId="77777777" w:rsidR="00634484" w:rsidRPr="007A51F3" w:rsidRDefault="00ED34B3">
      <w:pPr>
        <w:spacing w:after="199" w:line="366" w:lineRule="auto"/>
        <w:ind w:left="676" w:right="52"/>
        <w:rPr>
          <w:lang w:val="el-GR"/>
        </w:rPr>
      </w:pPr>
      <w:r>
        <w:t xml:space="preserve">Το Πανεπιστήμιο Δυτικής Μακεδονίας θα προβεί στην επεξεργασία, ως υπεύθυνος επεξεργασίας, των προσωπικών δεδομένων που περιλαμβάνονται στην αίτηση εκδήλωσης ενδιαφέροντος και στα δικαιολογητικά συμμετοχής των ενδιαφερομένων στην παρούσα πρόσκληση με σκοπό την λειτουργία του Προγράμματος Μεταπτυχιακών Σπουδών με τίτλο «Μηχατρονική   (Mechatronics)» σύμφωνα με το ΦΕΚ 3585/τ. Β’/ 26-9-2019 (τροπ. ΦΕΚ 2865/τ. Β’/21-5-2024, ΦΕΚ 3215/τ. Β’/6-6-2024). Νομική βάση για την επεξεργασία αποτελεί η παράγραφος 1 στοιχείο ε του άρθρου 6 του Κανονισμού (ΕΕ) 2016/679 και το άρθρο 5 του ν. 4624/2019 (εκπλήρωση καθήκοντος που εκτελείται προς το δημόσιο συμφέρον ή κατά την άσκηση δημόσιας εξουσίας). Τα προσωπικά δεδομένα θα διαβιβάζονται κατά περίπτωση νομίμως σε συνεργαζόμενους φορείς (ενδεικτικά Υπουργείο Παιδείας), καθώς και στις αρμόδιες για την διαχείριση και έλεγχο των μεταπτυχιακών προγραμμάτων υπηρεσίες. Οι ενδιαφερόμενοι έχουν δικαίωμα πρόσβασης στα δεδομένα τους, διόρθωσης ανακριβών ή συμπλήρωσης ελλιπών δεδομένων, διαγραφής των δεδομένων αν δεν είναι πλέον απαραίτητα σε σχέση με τους σκοπούς για τους οποίους συλλέχθηκαν ή υποβλήθηκαν κατ' άλλο τρόπο σε επεξεργασία ή αν αντιτίθενται στην επεξεργασία εφόσον δεν υπάρχουν επιτακτικοί και νόμιμοι λόγοι για την επεξεργασία, και περιορισμού της επεξεργασίας. Για κάθε ζήτημα σχετικά με την επεξεργασία προσωπικών δεδομένων, κάθε ενδιαφερόμενος μπορεί να απευθύνεται στον Υπεύθυνο Προστασίας Δεδομένων, επικοινωνώντας στη διεύθυνση ηλεκτρονικού ταχυδρομείου </w:t>
      </w:r>
      <w:r>
        <w:rPr>
          <w:color w:val="0000FF"/>
          <w:u w:val="single" w:color="0000FF"/>
        </w:rPr>
        <w:t>dpo@uowm.gr.</w:t>
      </w:r>
      <w:r>
        <w:t xml:space="preserve"> Στην περίπτωση που ο ενδιαφερόμενος θεωρεί ότι θίγεται κατά οποιονδήποτε τρόπο η προστασία των προσωπικών του δεδομένων, μπορεί να προσφύγει  στην Αρχή Προστασίας Δεδομένων Προσωπικού Χαρακτήρα (</w:t>
      </w:r>
      <w:hyperlink r:id="rId10">
        <w:r w:rsidR="00634484">
          <w:t>www.dpa.gr</w:t>
        </w:r>
      </w:hyperlink>
      <w:hyperlink r:id="rId11">
        <w:r w:rsidR="00634484">
          <w:t>)</w:t>
        </w:r>
      </w:hyperlink>
      <w:r>
        <w:t xml:space="preserve">. </w:t>
      </w:r>
    </w:p>
    <w:p w14:paraId="1F36F39D" w14:textId="77777777" w:rsidR="001C12AA" w:rsidRPr="007A51F3" w:rsidRDefault="001C12AA">
      <w:pPr>
        <w:spacing w:after="199" w:line="366" w:lineRule="auto"/>
        <w:ind w:left="676" w:right="52"/>
        <w:rPr>
          <w:lang w:val="el-GR"/>
        </w:rPr>
      </w:pPr>
    </w:p>
    <w:p w14:paraId="380E24B9" w14:textId="77777777" w:rsidR="001C12AA" w:rsidRPr="007A51F3" w:rsidRDefault="001C12AA">
      <w:pPr>
        <w:spacing w:after="199" w:line="366" w:lineRule="auto"/>
        <w:ind w:left="676" w:right="52"/>
        <w:rPr>
          <w:lang w:val="el-GR"/>
        </w:rPr>
      </w:pPr>
    </w:p>
    <w:p w14:paraId="1E843D55" w14:textId="77777777" w:rsidR="00634484" w:rsidRDefault="00ED34B3">
      <w:pPr>
        <w:pStyle w:val="Heading1"/>
        <w:ind w:left="988" w:hanging="312"/>
      </w:pPr>
      <w:r>
        <w:t xml:space="preserve">Τέλη φοίτησης  </w:t>
      </w:r>
    </w:p>
    <w:p w14:paraId="5231A3C5" w14:textId="3C5B7662" w:rsidR="00634484" w:rsidRDefault="00ED34B3">
      <w:pPr>
        <w:spacing w:after="75" w:line="397" w:lineRule="auto"/>
        <w:ind w:left="676" w:right="52"/>
      </w:pPr>
      <w:r>
        <w:t xml:space="preserve">Τα τέλη φοίτησης έχουν οριστεί σε </w:t>
      </w:r>
      <w:r>
        <w:rPr>
          <w:b/>
        </w:rPr>
        <w:t>2.000 €</w:t>
      </w:r>
      <w:r>
        <w:t xml:space="preserve">  συνολικά για τις 3 περιόδους του προγράμματος από τα οποία θα πρέπει να καταβληθούν 1</w:t>
      </w:r>
      <w:r w:rsidR="00B21955" w:rsidRPr="00B21955">
        <w:rPr>
          <w:lang w:val="el-GR"/>
        </w:rPr>
        <w:t>.</w:t>
      </w:r>
      <w:r>
        <w:t xml:space="preserve">000 € κατά την εγγραφή στην 1η περίοδο, 500 € κατά την ανανέωση εγγραφής στην 2η περίοδο, και 500 € κατά την ανανέωση εγγραφής στην 3η περίοδο. </w:t>
      </w:r>
    </w:p>
    <w:p w14:paraId="556497C1" w14:textId="77777777" w:rsidR="00634484" w:rsidRDefault="00ED34B3">
      <w:pPr>
        <w:spacing w:after="181" w:line="386" w:lineRule="auto"/>
        <w:ind w:left="676" w:right="52"/>
      </w:pPr>
      <w:r>
        <w:t xml:space="preserve">Ποσοστό επιτυχόντων έως 30% μπορεί να απαλλαγεί από τα τέλη φοίτησης με βάση τα κριτήρια που ορίζονται στο Άρθρο 86 του Ν. 4957/2022. </w:t>
      </w:r>
    </w:p>
    <w:p w14:paraId="0F1EA321" w14:textId="77777777" w:rsidR="00634484" w:rsidRDefault="00ED34B3">
      <w:pPr>
        <w:pStyle w:val="Heading1"/>
        <w:ind w:left="988" w:hanging="312"/>
      </w:pPr>
      <w:r>
        <w:lastRenderedPageBreak/>
        <w:t xml:space="preserve">Περισσότερες Πληροφορίες </w:t>
      </w:r>
    </w:p>
    <w:p w14:paraId="2564DE90" w14:textId="77777777" w:rsidR="00634484" w:rsidRDefault="00ED34B3">
      <w:pPr>
        <w:spacing w:after="74"/>
        <w:ind w:left="975" w:right="52" w:firstLine="0"/>
      </w:pPr>
      <w:r>
        <w:t>Πανεπιστήμιο  Δυτικής Μακεδονίας</w:t>
      </w:r>
      <w:r>
        <w:rPr>
          <w:sz w:val="15"/>
        </w:rPr>
        <w:t xml:space="preserve"> </w:t>
      </w:r>
    </w:p>
    <w:p w14:paraId="29BB0F48" w14:textId="77777777" w:rsidR="00634484" w:rsidRDefault="00ED34B3">
      <w:pPr>
        <w:ind w:left="975" w:right="2861" w:firstLine="0"/>
      </w:pPr>
      <w:r>
        <w:t xml:space="preserve">Πρόγραμμα Μεταπτυχιακών Σπουδών  (Π.Μ.Σ.) </w:t>
      </w:r>
      <w:r>
        <w:rPr>
          <w:b/>
        </w:rPr>
        <w:t>«Μηχατρονική»</w:t>
      </w:r>
      <w:r>
        <w:t xml:space="preserve"> ΖΕΠ  Κοζάνης Τ.Κ. 50150 </w:t>
      </w:r>
    </w:p>
    <w:p w14:paraId="08461640" w14:textId="500B6A67" w:rsidR="00634484" w:rsidRDefault="00ED34B3">
      <w:pPr>
        <w:spacing w:after="0" w:line="259" w:lineRule="auto"/>
        <w:ind w:left="975" w:firstLine="0"/>
        <w:jc w:val="left"/>
      </w:pPr>
      <w:r w:rsidRPr="00B21955">
        <w:t>Email:</w:t>
      </w:r>
      <w:r>
        <w:t xml:space="preserve"> </w:t>
      </w:r>
      <w:r>
        <w:rPr>
          <w:sz w:val="22"/>
        </w:rPr>
        <w:t xml:space="preserve"> </w:t>
      </w:r>
      <w:r>
        <w:rPr>
          <w:color w:val="0000FF"/>
          <w:u w:val="single" w:color="0000FF"/>
        </w:rPr>
        <w:t>mechatronics@uowm.gr</w:t>
      </w:r>
      <w:r>
        <w:rPr>
          <w:sz w:val="22"/>
        </w:rPr>
        <w:t xml:space="preserve"> </w:t>
      </w:r>
      <w:r>
        <w:rPr>
          <w:sz w:val="22"/>
          <w:vertAlign w:val="subscript"/>
        </w:rPr>
        <w:t xml:space="preserve"> </w:t>
      </w:r>
    </w:p>
    <w:p w14:paraId="03D0479B" w14:textId="77777777" w:rsidR="00634484" w:rsidRDefault="00ED34B3">
      <w:pPr>
        <w:spacing w:after="154" w:line="259" w:lineRule="auto"/>
        <w:ind w:left="975" w:firstLine="0"/>
        <w:jc w:val="left"/>
      </w:pPr>
      <w:r>
        <w:rPr>
          <w:sz w:val="15"/>
        </w:rPr>
        <w:t xml:space="preserve"> </w:t>
      </w:r>
    </w:p>
    <w:p w14:paraId="6857BB2E" w14:textId="7FFBDD15" w:rsidR="00634484" w:rsidRDefault="00ED34B3">
      <w:pPr>
        <w:ind w:left="980" w:right="3019" w:hanging="5"/>
      </w:pPr>
      <w:r>
        <w:t>Τηλέφωνα: Γραμματεία Π.Μ.Σ.: (+30)</w:t>
      </w:r>
      <w:r w:rsidR="00B21955" w:rsidRPr="00B21955">
        <w:rPr>
          <w:lang w:val="el-GR"/>
        </w:rPr>
        <w:t xml:space="preserve"> </w:t>
      </w:r>
      <w:r>
        <w:t>24610</w:t>
      </w:r>
      <w:r w:rsidR="00B21955" w:rsidRPr="00B21955">
        <w:rPr>
          <w:lang w:val="el-GR"/>
        </w:rPr>
        <w:t>-</w:t>
      </w:r>
      <w:r w:rsidRPr="00B21955">
        <w:t>5650</w:t>
      </w:r>
      <w:r w:rsidR="008D1BF4" w:rsidRPr="00B21955">
        <w:rPr>
          <w:lang w:val="el-GR"/>
        </w:rPr>
        <w:t>2</w:t>
      </w:r>
      <w:r w:rsidRPr="00B21955">
        <w:t>.</w:t>
      </w:r>
      <w:r>
        <w:t xml:space="preserve">                      </w:t>
      </w:r>
      <w:r w:rsidR="001E0232">
        <w:rPr>
          <w:lang w:val="el-GR"/>
        </w:rPr>
        <w:t xml:space="preserve">      </w:t>
      </w:r>
      <w:r>
        <w:t xml:space="preserve">Διευθυντής  Π.Μ.Σ.: (+30) 24610 56553. </w:t>
      </w:r>
    </w:p>
    <w:p w14:paraId="19E54432" w14:textId="32C5DFCF" w:rsidR="00634484" w:rsidRDefault="00ED34B3" w:rsidP="004A54BE">
      <w:pPr>
        <w:spacing w:after="125" w:line="259" w:lineRule="auto"/>
        <w:ind w:firstLine="0"/>
        <w:jc w:val="left"/>
      </w:pPr>
      <w:r>
        <w:rPr>
          <w:sz w:val="15"/>
        </w:rPr>
        <w:t xml:space="preserve"> </w:t>
      </w:r>
      <w:r>
        <w:t xml:space="preserve"> </w:t>
      </w:r>
    </w:p>
    <w:p w14:paraId="0B75E605" w14:textId="77777777" w:rsidR="00634484" w:rsidRDefault="00ED34B3">
      <w:pPr>
        <w:spacing w:after="254" w:line="259" w:lineRule="auto"/>
        <w:ind w:left="10" w:right="47" w:hanging="10"/>
        <w:jc w:val="right"/>
      </w:pPr>
      <w:r>
        <w:rPr>
          <w:b/>
        </w:rPr>
        <w:t xml:space="preserve">Ο Διευθυντής του  Π.Μ.Σ. «Μηχατρονική» </w:t>
      </w:r>
      <w:r>
        <w:t xml:space="preserve"> </w:t>
      </w:r>
    </w:p>
    <w:p w14:paraId="10AC0019" w14:textId="77EB68EF" w:rsidR="00634484" w:rsidRDefault="00ED34B3">
      <w:pPr>
        <w:spacing w:after="124" w:line="259" w:lineRule="auto"/>
        <w:ind w:left="10" w:right="47" w:hanging="10"/>
        <w:jc w:val="right"/>
      </w:pPr>
      <w:r>
        <w:rPr>
          <w:b/>
        </w:rPr>
        <w:t xml:space="preserve">  </w:t>
      </w:r>
      <w:r w:rsidR="008612FD">
        <w:rPr>
          <w:b/>
          <w:lang w:val="el-GR"/>
        </w:rPr>
        <w:t>Φραγκούλης Γεώργιος</w:t>
      </w:r>
      <w:r>
        <w:rPr>
          <w:b/>
        </w:rPr>
        <w:t xml:space="preserve"> </w:t>
      </w:r>
    </w:p>
    <w:p w14:paraId="318C68D1" w14:textId="77777777" w:rsidR="00634484" w:rsidRDefault="00ED34B3">
      <w:pPr>
        <w:spacing w:after="3" w:line="411" w:lineRule="auto"/>
        <w:ind w:left="980" w:firstLine="4153"/>
        <w:jc w:val="left"/>
      </w:pPr>
      <w:r>
        <w:t xml:space="preserve">                                                                   </w:t>
      </w:r>
      <w:r>
        <w:rPr>
          <w:b/>
        </w:rPr>
        <w:t xml:space="preserve">Καθηγητής </w:t>
      </w:r>
      <w:r>
        <w:t xml:space="preserve"> </w:t>
      </w:r>
    </w:p>
    <w:sectPr w:rsidR="00634484">
      <w:footerReference w:type="even" r:id="rId12"/>
      <w:footerReference w:type="default" r:id="rId13"/>
      <w:footerReference w:type="first" r:id="rId14"/>
      <w:pgSz w:w="11906" w:h="16841"/>
      <w:pgMar w:top="820" w:right="1073" w:bottom="1770" w:left="442" w:header="720" w:footer="9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4E6C4" w14:textId="77777777" w:rsidR="00866098" w:rsidRDefault="00866098">
      <w:pPr>
        <w:spacing w:after="0" w:line="240" w:lineRule="auto"/>
      </w:pPr>
      <w:r>
        <w:separator/>
      </w:r>
    </w:p>
  </w:endnote>
  <w:endnote w:type="continuationSeparator" w:id="0">
    <w:p w14:paraId="43AE666B" w14:textId="77777777" w:rsidR="00866098" w:rsidRDefault="00866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notTrueType/>
    <w:pitch w:val="variable"/>
    <w:sig w:usb0="800001E3" w:usb1="1200FFEF" w:usb2="0004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6FDA5" w14:textId="77777777" w:rsidR="00634484" w:rsidRDefault="00ED34B3">
    <w:pPr>
      <w:spacing w:after="218" w:line="259" w:lineRule="auto"/>
      <w:ind w:left="0" w:right="58"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3DCD8B78" w14:textId="77777777" w:rsidR="00634484" w:rsidRDefault="00ED34B3">
    <w:pPr>
      <w:spacing w:after="0" w:line="259" w:lineRule="auto"/>
      <w:ind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C407B" w14:textId="77777777" w:rsidR="00634484" w:rsidRDefault="00ED34B3">
    <w:pPr>
      <w:spacing w:after="218" w:line="259" w:lineRule="auto"/>
      <w:ind w:left="0" w:right="58"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3F2533F" w14:textId="77777777" w:rsidR="00634484" w:rsidRDefault="00ED34B3">
    <w:pPr>
      <w:spacing w:after="0" w:line="259" w:lineRule="auto"/>
      <w:ind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69F4B" w14:textId="77777777" w:rsidR="00634484" w:rsidRDefault="00ED34B3">
    <w:pPr>
      <w:spacing w:after="218" w:line="259" w:lineRule="auto"/>
      <w:ind w:left="0" w:right="58"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1BC9A244" w14:textId="77777777" w:rsidR="00634484" w:rsidRDefault="00ED34B3">
    <w:pPr>
      <w:spacing w:after="0" w:line="259" w:lineRule="auto"/>
      <w:ind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28E0E" w14:textId="77777777" w:rsidR="00866098" w:rsidRDefault="00866098">
      <w:pPr>
        <w:spacing w:after="0" w:line="240" w:lineRule="auto"/>
      </w:pPr>
      <w:r>
        <w:separator/>
      </w:r>
    </w:p>
  </w:footnote>
  <w:footnote w:type="continuationSeparator" w:id="0">
    <w:p w14:paraId="24604CF6" w14:textId="77777777" w:rsidR="00866098" w:rsidRDefault="008660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435D"/>
    <w:multiLevelType w:val="hybridMultilevel"/>
    <w:tmpl w:val="1A6AD1D2"/>
    <w:lvl w:ilvl="0" w:tplc="F806B734">
      <w:start w:val="1"/>
      <w:numFmt w:val="bullet"/>
      <w:lvlText w:val="•"/>
      <w:lvlJc w:val="left"/>
      <w:pPr>
        <w:ind w:left="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0A2E20">
      <w:start w:val="1"/>
      <w:numFmt w:val="bullet"/>
      <w:lvlText w:val="o"/>
      <w:lvlJc w:val="left"/>
      <w:pPr>
        <w:ind w:left="1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00D534">
      <w:start w:val="1"/>
      <w:numFmt w:val="bullet"/>
      <w:lvlText w:val="▪"/>
      <w:lvlJc w:val="left"/>
      <w:pPr>
        <w:ind w:left="2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888008">
      <w:start w:val="1"/>
      <w:numFmt w:val="bullet"/>
      <w:lvlText w:val="•"/>
      <w:lvlJc w:val="left"/>
      <w:pPr>
        <w:ind w:left="3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F4763E">
      <w:start w:val="1"/>
      <w:numFmt w:val="bullet"/>
      <w:lvlText w:val="o"/>
      <w:lvlJc w:val="left"/>
      <w:pPr>
        <w:ind w:left="3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E22994">
      <w:start w:val="1"/>
      <w:numFmt w:val="bullet"/>
      <w:lvlText w:val="▪"/>
      <w:lvlJc w:val="left"/>
      <w:pPr>
        <w:ind w:left="4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30B6AA">
      <w:start w:val="1"/>
      <w:numFmt w:val="bullet"/>
      <w:lvlText w:val="•"/>
      <w:lvlJc w:val="left"/>
      <w:pPr>
        <w:ind w:left="5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CC808A">
      <w:start w:val="1"/>
      <w:numFmt w:val="bullet"/>
      <w:lvlText w:val="o"/>
      <w:lvlJc w:val="left"/>
      <w:pPr>
        <w:ind w:left="5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66A3AC">
      <w:start w:val="1"/>
      <w:numFmt w:val="bullet"/>
      <w:lvlText w:val="▪"/>
      <w:lvlJc w:val="left"/>
      <w:pPr>
        <w:ind w:left="6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CE4652"/>
    <w:multiLevelType w:val="hybridMultilevel"/>
    <w:tmpl w:val="14508686"/>
    <w:lvl w:ilvl="0" w:tplc="24B6BBC6">
      <w:start w:val="1"/>
      <w:numFmt w:val="decimal"/>
      <w:lvlText w:val="%1."/>
      <w:lvlJc w:val="left"/>
      <w:pPr>
        <w:ind w:left="1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E02B70">
      <w:start w:val="1"/>
      <w:numFmt w:val="lowerLetter"/>
      <w:lvlText w:val="%2"/>
      <w:lvlJc w:val="left"/>
      <w:pPr>
        <w:ind w:left="1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B8800C">
      <w:start w:val="1"/>
      <w:numFmt w:val="lowerRoman"/>
      <w:lvlText w:val="%3"/>
      <w:lvlJc w:val="left"/>
      <w:pPr>
        <w:ind w:left="2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7E0382">
      <w:start w:val="1"/>
      <w:numFmt w:val="decimal"/>
      <w:lvlText w:val="%4"/>
      <w:lvlJc w:val="left"/>
      <w:pPr>
        <w:ind w:left="2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140C48">
      <w:start w:val="1"/>
      <w:numFmt w:val="lowerLetter"/>
      <w:lvlText w:val="%5"/>
      <w:lvlJc w:val="left"/>
      <w:pPr>
        <w:ind w:left="3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AE0648">
      <w:start w:val="1"/>
      <w:numFmt w:val="lowerRoman"/>
      <w:lvlText w:val="%6"/>
      <w:lvlJc w:val="left"/>
      <w:pPr>
        <w:ind w:left="4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10B77C">
      <w:start w:val="1"/>
      <w:numFmt w:val="decimal"/>
      <w:lvlText w:val="%7"/>
      <w:lvlJc w:val="left"/>
      <w:pPr>
        <w:ind w:left="4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72ECC8">
      <w:start w:val="1"/>
      <w:numFmt w:val="lowerLetter"/>
      <w:lvlText w:val="%8"/>
      <w:lvlJc w:val="left"/>
      <w:pPr>
        <w:ind w:left="5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5287B2">
      <w:start w:val="1"/>
      <w:numFmt w:val="lowerRoman"/>
      <w:lvlText w:val="%9"/>
      <w:lvlJc w:val="left"/>
      <w:pPr>
        <w:ind w:left="6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5340511"/>
    <w:multiLevelType w:val="hybridMultilevel"/>
    <w:tmpl w:val="0890DA22"/>
    <w:lvl w:ilvl="0" w:tplc="C73E09C8">
      <w:start w:val="1"/>
      <w:numFmt w:val="decimal"/>
      <w:lvlText w:val="%1."/>
      <w:lvlJc w:val="left"/>
      <w:pPr>
        <w:ind w:left="1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4CA28E">
      <w:start w:val="1"/>
      <w:numFmt w:val="bullet"/>
      <w:lvlText w:val="•"/>
      <w:lvlJc w:val="left"/>
      <w:pPr>
        <w:ind w:left="1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06E2616">
      <w:start w:val="1"/>
      <w:numFmt w:val="bullet"/>
      <w:lvlText w:val="▪"/>
      <w:lvlJc w:val="left"/>
      <w:pPr>
        <w:ind w:left="17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B42D9A">
      <w:start w:val="1"/>
      <w:numFmt w:val="bullet"/>
      <w:lvlText w:val="•"/>
      <w:lvlJc w:val="left"/>
      <w:pPr>
        <w:ind w:left="24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9C05D94">
      <w:start w:val="1"/>
      <w:numFmt w:val="bullet"/>
      <w:lvlText w:val="o"/>
      <w:lvlJc w:val="left"/>
      <w:pPr>
        <w:ind w:left="31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236A404">
      <w:start w:val="1"/>
      <w:numFmt w:val="bullet"/>
      <w:lvlText w:val="▪"/>
      <w:lvlJc w:val="left"/>
      <w:pPr>
        <w:ind w:left="38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FBCFDA6">
      <w:start w:val="1"/>
      <w:numFmt w:val="bullet"/>
      <w:lvlText w:val="•"/>
      <w:lvlJc w:val="left"/>
      <w:pPr>
        <w:ind w:left="46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206ECF6">
      <w:start w:val="1"/>
      <w:numFmt w:val="bullet"/>
      <w:lvlText w:val="o"/>
      <w:lvlJc w:val="left"/>
      <w:pPr>
        <w:ind w:left="53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736277A">
      <w:start w:val="1"/>
      <w:numFmt w:val="bullet"/>
      <w:lvlText w:val="▪"/>
      <w:lvlJc w:val="left"/>
      <w:pPr>
        <w:ind w:left="60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29C40BD"/>
    <w:multiLevelType w:val="hybridMultilevel"/>
    <w:tmpl w:val="E2AA36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CCE3446"/>
    <w:multiLevelType w:val="hybridMultilevel"/>
    <w:tmpl w:val="61764D8A"/>
    <w:lvl w:ilvl="0" w:tplc="146CB294">
      <w:start w:val="1"/>
      <w:numFmt w:val="decimal"/>
      <w:pStyle w:val="Heading1"/>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56820DA">
      <w:start w:val="1"/>
      <w:numFmt w:val="lowerLetter"/>
      <w:lvlText w:val="%2"/>
      <w:lvlJc w:val="left"/>
      <w:pPr>
        <w:ind w:left="125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65C86A8">
      <w:start w:val="1"/>
      <w:numFmt w:val="lowerRoman"/>
      <w:lvlText w:val="%3"/>
      <w:lvlJc w:val="left"/>
      <w:pPr>
        <w:ind w:left="197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0D01CE0">
      <w:start w:val="1"/>
      <w:numFmt w:val="decimal"/>
      <w:lvlText w:val="%4"/>
      <w:lvlJc w:val="left"/>
      <w:pPr>
        <w:ind w:left="269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11E40FC">
      <w:start w:val="1"/>
      <w:numFmt w:val="lowerLetter"/>
      <w:lvlText w:val="%5"/>
      <w:lvlJc w:val="left"/>
      <w:pPr>
        <w:ind w:left="34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0BC4168">
      <w:start w:val="1"/>
      <w:numFmt w:val="lowerRoman"/>
      <w:lvlText w:val="%6"/>
      <w:lvlJc w:val="left"/>
      <w:pPr>
        <w:ind w:left="413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DD4E370">
      <w:start w:val="1"/>
      <w:numFmt w:val="decimal"/>
      <w:lvlText w:val="%7"/>
      <w:lvlJc w:val="left"/>
      <w:pPr>
        <w:ind w:left="485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AC41F78">
      <w:start w:val="1"/>
      <w:numFmt w:val="lowerLetter"/>
      <w:lvlText w:val="%8"/>
      <w:lvlJc w:val="left"/>
      <w:pPr>
        <w:ind w:left="557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F6E8CC4">
      <w:start w:val="1"/>
      <w:numFmt w:val="lowerRoman"/>
      <w:lvlText w:val="%9"/>
      <w:lvlJc w:val="left"/>
      <w:pPr>
        <w:ind w:left="629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16cid:durableId="154229009">
    <w:abstractNumId w:val="0"/>
  </w:num>
  <w:num w:numId="2" w16cid:durableId="1764261218">
    <w:abstractNumId w:val="1"/>
  </w:num>
  <w:num w:numId="3" w16cid:durableId="559554842">
    <w:abstractNumId w:val="2"/>
  </w:num>
  <w:num w:numId="4" w16cid:durableId="1860118221">
    <w:abstractNumId w:val="4"/>
  </w:num>
  <w:num w:numId="5" w16cid:durableId="20056652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484"/>
    <w:rsid w:val="0008664E"/>
    <w:rsid w:val="001C12AA"/>
    <w:rsid w:val="001E0232"/>
    <w:rsid w:val="001F0618"/>
    <w:rsid w:val="00277E60"/>
    <w:rsid w:val="00295481"/>
    <w:rsid w:val="004A54BE"/>
    <w:rsid w:val="0052496B"/>
    <w:rsid w:val="00596B2C"/>
    <w:rsid w:val="005E1022"/>
    <w:rsid w:val="00634484"/>
    <w:rsid w:val="00634E62"/>
    <w:rsid w:val="006856F3"/>
    <w:rsid w:val="00687125"/>
    <w:rsid w:val="006873F8"/>
    <w:rsid w:val="00687490"/>
    <w:rsid w:val="006A333A"/>
    <w:rsid w:val="00705169"/>
    <w:rsid w:val="007A51F3"/>
    <w:rsid w:val="007F3D41"/>
    <w:rsid w:val="008612FD"/>
    <w:rsid w:val="00866098"/>
    <w:rsid w:val="0089528D"/>
    <w:rsid w:val="008B2C0E"/>
    <w:rsid w:val="008D1BF4"/>
    <w:rsid w:val="00974D1D"/>
    <w:rsid w:val="00B21955"/>
    <w:rsid w:val="00BD725B"/>
    <w:rsid w:val="00BD7CBF"/>
    <w:rsid w:val="00C409F2"/>
    <w:rsid w:val="00D37E64"/>
    <w:rsid w:val="00E21F7A"/>
    <w:rsid w:val="00EB4A34"/>
    <w:rsid w:val="00ED34B3"/>
    <w:rsid w:val="00FE1D8E"/>
    <w:rsid w:val="00FF69B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C6F30"/>
  <w15:docId w15:val="{BC448C21-EB0D-5F4F-AE19-033DEC3CA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l-GR"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9" w:line="269" w:lineRule="auto"/>
      <w:ind w:left="691" w:firstLine="278"/>
      <w:jc w:val="both"/>
    </w:pPr>
    <w:rPr>
      <w:rFonts w:ascii="Times New Roman" w:eastAsia="Times New Roman" w:hAnsi="Times New Roman" w:cs="Times New Roman"/>
      <w:color w:val="000000"/>
      <w:lang w:val="el" w:eastAsia="el"/>
    </w:rPr>
  </w:style>
  <w:style w:type="paragraph" w:styleId="Heading1">
    <w:name w:val="heading 1"/>
    <w:next w:val="Normal"/>
    <w:link w:val="Heading1Char"/>
    <w:uiPriority w:val="9"/>
    <w:qFormat/>
    <w:pPr>
      <w:keepNext/>
      <w:keepLines/>
      <w:numPr>
        <w:numId w:val="4"/>
      </w:numPr>
      <w:spacing w:after="259" w:line="259" w:lineRule="auto"/>
      <w:ind w:left="931"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8612FD"/>
    <w:rPr>
      <w:sz w:val="16"/>
      <w:szCs w:val="16"/>
    </w:rPr>
  </w:style>
  <w:style w:type="paragraph" w:styleId="CommentText">
    <w:name w:val="annotation text"/>
    <w:basedOn w:val="Normal"/>
    <w:link w:val="CommentTextChar"/>
    <w:uiPriority w:val="99"/>
    <w:semiHidden/>
    <w:unhideWhenUsed/>
    <w:rsid w:val="008612FD"/>
    <w:pPr>
      <w:spacing w:line="240" w:lineRule="auto"/>
    </w:pPr>
    <w:rPr>
      <w:sz w:val="20"/>
      <w:szCs w:val="20"/>
    </w:rPr>
  </w:style>
  <w:style w:type="character" w:customStyle="1" w:styleId="CommentTextChar">
    <w:name w:val="Comment Text Char"/>
    <w:basedOn w:val="DefaultParagraphFont"/>
    <w:link w:val="CommentText"/>
    <w:uiPriority w:val="99"/>
    <w:semiHidden/>
    <w:rsid w:val="008612FD"/>
    <w:rPr>
      <w:rFonts w:ascii="Times New Roman" w:eastAsia="Times New Roman" w:hAnsi="Times New Roman" w:cs="Times New Roman"/>
      <w:color w:val="000000"/>
      <w:sz w:val="20"/>
      <w:szCs w:val="20"/>
      <w:lang w:val="el" w:eastAsia="el"/>
    </w:rPr>
  </w:style>
  <w:style w:type="paragraph" w:styleId="CommentSubject">
    <w:name w:val="annotation subject"/>
    <w:basedOn w:val="CommentText"/>
    <w:next w:val="CommentText"/>
    <w:link w:val="CommentSubjectChar"/>
    <w:uiPriority w:val="99"/>
    <w:semiHidden/>
    <w:unhideWhenUsed/>
    <w:rsid w:val="008612FD"/>
    <w:rPr>
      <w:b/>
      <w:bCs/>
    </w:rPr>
  </w:style>
  <w:style w:type="character" w:customStyle="1" w:styleId="CommentSubjectChar">
    <w:name w:val="Comment Subject Char"/>
    <w:basedOn w:val="CommentTextChar"/>
    <w:link w:val="CommentSubject"/>
    <w:uiPriority w:val="99"/>
    <w:semiHidden/>
    <w:rsid w:val="008612FD"/>
    <w:rPr>
      <w:rFonts w:ascii="Times New Roman" w:eastAsia="Times New Roman" w:hAnsi="Times New Roman" w:cs="Times New Roman"/>
      <w:b/>
      <w:bCs/>
      <w:color w:val="000000"/>
      <w:sz w:val="20"/>
      <w:szCs w:val="20"/>
      <w:lang w:val="el" w:eastAsia="el"/>
    </w:rPr>
  </w:style>
  <w:style w:type="paragraph" w:styleId="ListParagraph">
    <w:name w:val="List Paragraph"/>
    <w:basedOn w:val="Normal"/>
    <w:uiPriority w:val="34"/>
    <w:qFormat/>
    <w:rsid w:val="00EB4A34"/>
    <w:pPr>
      <w:ind w:left="720"/>
      <w:contextualSpacing/>
    </w:pPr>
  </w:style>
  <w:style w:type="character" w:styleId="Hyperlink">
    <w:name w:val="Hyperlink"/>
    <w:basedOn w:val="DefaultParagraphFont"/>
    <w:uiPriority w:val="99"/>
    <w:unhideWhenUsed/>
    <w:rsid w:val="007F3D41"/>
    <w:rPr>
      <w:color w:val="467886" w:themeColor="hyperlink"/>
      <w:u w:val="single"/>
    </w:rPr>
  </w:style>
  <w:style w:type="character" w:styleId="UnresolvedMention">
    <w:name w:val="Unresolved Mention"/>
    <w:basedOn w:val="DefaultParagraphFont"/>
    <w:uiPriority w:val="99"/>
    <w:semiHidden/>
    <w:unhideWhenUsed/>
    <w:rsid w:val="007F3D41"/>
    <w:rPr>
      <w:color w:val="605E5C"/>
      <w:shd w:val="clear" w:color="auto" w:fill="E1DFDD"/>
    </w:rPr>
  </w:style>
  <w:style w:type="character" w:styleId="FollowedHyperlink">
    <w:name w:val="FollowedHyperlink"/>
    <w:basedOn w:val="DefaultParagraphFont"/>
    <w:uiPriority w:val="99"/>
    <w:semiHidden/>
    <w:unhideWhenUsed/>
    <w:rsid w:val="007F3D4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echatronics@uowm.gr"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pa.g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dpa.gr/" TargetMode="External"/><Relationship Id="rId4" Type="http://schemas.openxmlformats.org/officeDocument/2006/relationships/webSettings" Target="webSettings.xml"/><Relationship Id="rId9" Type="http://schemas.openxmlformats.org/officeDocument/2006/relationships/hyperlink" Target="mailto:mechatronics@uowm.gr"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1784</Words>
  <Characters>10171</Characters>
  <Application>Microsoft Office Word</Application>
  <DocSecurity>0</DocSecurity>
  <Lines>84</Lines>
  <Paragraphs>23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ΕΛΛΗΝΙΚΗ ΔΗΜΟΚΡΑΤΙΑ</vt:lpstr>
      <vt:lpstr>ΕΛΛΗΝΙΚΗ ΔΗΜΟΚΡΑΤΙΑ</vt:lpstr>
    </vt:vector>
  </TitlesOfParts>
  <Company/>
  <LinksUpToDate>false</LinksUpToDate>
  <CharactersWithSpaces>11932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Stergios</dc:creator>
  <cp:keywords/>
  <cp:lastModifiedBy>ΦΡΑΓΚΟΥΛΗΣ ΓΕΩΡΓΙΟΣ</cp:lastModifiedBy>
  <cp:revision>5</cp:revision>
  <dcterms:created xsi:type="dcterms:W3CDTF">2026-05-27T08:22:00Z</dcterms:created>
  <dcterms:modified xsi:type="dcterms:W3CDTF">2026-05-28T10:09:00Z</dcterms:modified>
</cp:coreProperties>
</file>